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FA90A" w14:textId="77777777" w:rsidR="00CC3FDE" w:rsidRDefault="00000000">
      <w:pPr>
        <w:spacing w:line="360" w:lineRule="auto"/>
        <w:rPr>
          <w:b/>
          <w:sz w:val="28"/>
          <w:szCs w:val="28"/>
        </w:rPr>
      </w:pPr>
      <w:r>
        <w:rPr>
          <w:b/>
          <w:sz w:val="28"/>
          <w:szCs w:val="28"/>
        </w:rPr>
        <w:t>BEUMER Group enhances Pouch System with innovative AutoDrop feature</w:t>
      </w:r>
    </w:p>
    <w:p w14:paraId="7C2498A1" w14:textId="77777777" w:rsidR="00CC3FDE" w:rsidRDefault="00CC3FDE">
      <w:pPr>
        <w:spacing w:line="360" w:lineRule="auto"/>
      </w:pPr>
    </w:p>
    <w:p w14:paraId="23005AF1" w14:textId="77777777" w:rsidR="00CC3FDE" w:rsidRDefault="00000000">
      <w:pPr>
        <w:numPr>
          <w:ilvl w:val="0"/>
          <w:numId w:val="1"/>
        </w:numPr>
        <w:pBdr>
          <w:top w:val="nil"/>
          <w:left w:val="nil"/>
          <w:bottom w:val="nil"/>
          <w:right w:val="nil"/>
          <w:between w:val="nil"/>
        </w:pBdr>
        <w:spacing w:line="360" w:lineRule="auto"/>
        <w:rPr>
          <w:color w:val="000000"/>
        </w:rPr>
      </w:pPr>
      <w:r>
        <w:rPr>
          <w:color w:val="000000"/>
        </w:rPr>
        <w:t>AutoDrop enables zero-touch</w:t>
      </w:r>
      <w:r>
        <w:t xml:space="preserve"> throughout the</w:t>
      </w:r>
      <w:r>
        <w:rPr>
          <w:color w:val="000000"/>
        </w:rPr>
        <w:t xml:space="preserve"> pouch handling process including buffering, sorting and sequencing.</w:t>
      </w:r>
    </w:p>
    <w:p w14:paraId="5FAD8C2B" w14:textId="77777777" w:rsidR="00CC3FDE" w:rsidRDefault="00000000">
      <w:pPr>
        <w:numPr>
          <w:ilvl w:val="0"/>
          <w:numId w:val="1"/>
        </w:numPr>
        <w:pBdr>
          <w:top w:val="nil"/>
          <w:left w:val="nil"/>
          <w:bottom w:val="nil"/>
          <w:right w:val="nil"/>
          <w:between w:val="nil"/>
        </w:pBdr>
        <w:spacing w:line="360" w:lineRule="auto"/>
        <w:rPr>
          <w:color w:val="000000"/>
        </w:rPr>
      </w:pPr>
      <w:r>
        <w:rPr>
          <w:color w:val="000000"/>
        </w:rPr>
        <w:t>AutoDrop minimises mechatronics use and reduces unloading area space.</w:t>
      </w:r>
    </w:p>
    <w:p w14:paraId="1FE72570" w14:textId="77777777" w:rsidR="00CC3FDE" w:rsidRDefault="00000000">
      <w:pPr>
        <w:numPr>
          <w:ilvl w:val="0"/>
          <w:numId w:val="1"/>
        </w:numPr>
        <w:pBdr>
          <w:top w:val="nil"/>
          <w:left w:val="nil"/>
          <w:bottom w:val="nil"/>
          <w:right w:val="nil"/>
          <w:between w:val="nil"/>
        </w:pBdr>
        <w:spacing w:after="160" w:line="360" w:lineRule="auto"/>
        <w:rPr>
          <w:color w:val="000000"/>
        </w:rPr>
      </w:pPr>
      <w:r>
        <w:rPr>
          <w:color w:val="000000"/>
        </w:rPr>
        <w:t>AutoDrop cuts order lead times by streamlining unloading processes</w:t>
      </w:r>
      <w:r>
        <w:t>.</w:t>
      </w:r>
      <w:r>
        <w:rPr>
          <w:rFonts w:ascii="Cambria" w:eastAsia="Cambria" w:hAnsi="Cambria" w:cs="Cambria"/>
          <w:color w:val="000000"/>
        </w:rPr>
        <w:br/>
      </w:r>
    </w:p>
    <w:p w14:paraId="01940F09" w14:textId="77777777" w:rsidR="00CC3FDE" w:rsidRDefault="00000000">
      <w:pPr>
        <w:spacing w:line="360" w:lineRule="auto"/>
        <w:jc w:val="both"/>
        <w:rPr>
          <w:b/>
        </w:rPr>
      </w:pPr>
      <w:r>
        <w:rPr>
          <w:b/>
        </w:rPr>
        <w:t>Beckum, 23 October 2024 –</w:t>
      </w:r>
      <w:r>
        <w:t xml:space="preserve"> </w:t>
      </w:r>
      <w:r>
        <w:rPr>
          <w:b/>
        </w:rPr>
        <w:t>BEUMER Group has developed an innovative AutoDrop feature for automatic unloading of pouches in the BG Pouch System. The new technology enables high-performance unloading while remaining highly available and consistently reliable. The fashion logistics industry, CEP and e-commerce warehouses, and third-party logistics (3PLs) all stand to benefit from the BEUMER Group Pouch System with AutoDrop.</w:t>
      </w:r>
    </w:p>
    <w:p w14:paraId="28117B7A" w14:textId="77777777" w:rsidR="00CC3FDE" w:rsidRDefault="00CC3FDE">
      <w:pPr>
        <w:spacing w:line="360" w:lineRule="auto"/>
        <w:jc w:val="both"/>
        <w:rPr>
          <w:b/>
        </w:rPr>
      </w:pPr>
    </w:p>
    <w:p w14:paraId="41BABB6E" w14:textId="77777777" w:rsidR="00CC3FDE" w:rsidRDefault="00000000">
      <w:pPr>
        <w:spacing w:line="360" w:lineRule="auto"/>
        <w:jc w:val="both"/>
      </w:pPr>
      <w:bookmarkStart w:id="0" w:name="_heading=h.30j0zll" w:colFirst="0" w:colLast="0"/>
      <w:bookmarkEnd w:id="0"/>
      <w:r>
        <w:t>The AutoDrop feature is made possible by using an innovative shape memory alloy technology. A shape memory actuator activates when the pouch reaches the intended unloading position. The automatic opening mechanism consists of two engaged rail units that separate when activated, enabling the item to drop out of the pouch and into the awaiting packaging.</w:t>
      </w:r>
    </w:p>
    <w:p w14:paraId="33B55493" w14:textId="77777777" w:rsidR="00CC3FDE" w:rsidRDefault="00CC3FDE">
      <w:pPr>
        <w:spacing w:line="360" w:lineRule="auto"/>
        <w:jc w:val="both"/>
      </w:pPr>
    </w:p>
    <w:p w14:paraId="4E7A52E2" w14:textId="77777777" w:rsidR="00CC3FDE" w:rsidRDefault="00000000">
      <w:pPr>
        <w:spacing w:line="360" w:lineRule="auto"/>
        <w:jc w:val="both"/>
      </w:pPr>
      <w:r>
        <w:t>Using AutoDrop, companies can eliminate manual handling during unloading. This saves time at the unloading stations and reduces order lead time. The BEUMER Group Pouch System with AutoDrop can process approximately 10,000 pieces per line per hour. Multiple, adjustable drop point positions combined together in one single drop line enhance flexibility for different unloading needs, while significantly reducing the physical footprint within a warehouse.</w:t>
      </w:r>
    </w:p>
    <w:p w14:paraId="45CA8CE1" w14:textId="77777777" w:rsidR="00CC3FDE" w:rsidRDefault="00CC3FDE">
      <w:pPr>
        <w:spacing w:line="360" w:lineRule="auto"/>
        <w:jc w:val="both"/>
      </w:pPr>
    </w:p>
    <w:p w14:paraId="068B7958" w14:textId="77777777" w:rsidR="00CC3FDE" w:rsidRDefault="00000000">
      <w:pPr>
        <w:spacing w:line="360" w:lineRule="auto"/>
        <w:jc w:val="both"/>
      </w:pPr>
      <w:r>
        <w:t>David Bauer, Product Manager Pouch Technology at BEUMER Group, says: “The combination of performance, the ability to transport heavy items and the huge automation degree of BG Pouch System is unique in the market. The AutoDrop feature enables zero-touch for the entire pouch handling process as well as offering customers substantial benefits in terms of reducing order lead time and saving valuable floor space.”</w:t>
      </w:r>
    </w:p>
    <w:p w14:paraId="2FBAE422" w14:textId="77777777" w:rsidR="00CC3FDE" w:rsidRDefault="00CC3FDE">
      <w:pPr>
        <w:spacing w:line="360" w:lineRule="auto"/>
        <w:jc w:val="both"/>
      </w:pPr>
    </w:p>
    <w:p w14:paraId="2FCECAEA" w14:textId="77777777" w:rsidR="00CC3FDE" w:rsidRDefault="00000000">
      <w:pPr>
        <w:spacing w:line="360" w:lineRule="auto"/>
        <w:jc w:val="both"/>
      </w:pPr>
      <w:r>
        <w:lastRenderedPageBreak/>
        <w:t>The BEUMER Pouch Solution with AutoDrop is available immediately and worldwide.</w:t>
      </w:r>
    </w:p>
    <w:p w14:paraId="2B4B2F54" w14:textId="77777777" w:rsidR="00CC3FDE" w:rsidRDefault="00CC3FDE">
      <w:pPr>
        <w:spacing w:line="360" w:lineRule="auto"/>
        <w:jc w:val="both"/>
      </w:pPr>
    </w:p>
    <w:p w14:paraId="7E636574" w14:textId="77777777" w:rsidR="00CC3FDE" w:rsidRDefault="00000000">
      <w:pPr>
        <w:spacing w:line="360" w:lineRule="auto"/>
        <w:jc w:val="both"/>
      </w:pPr>
      <w:r>
        <w:t>For more information about BEUMER Group Pouch Solution with AutoDrop, visit:</w:t>
      </w:r>
    </w:p>
    <w:p w14:paraId="46381F55" w14:textId="77777777" w:rsidR="00CC3FDE" w:rsidRDefault="00000000">
      <w:pPr>
        <w:spacing w:line="360" w:lineRule="auto"/>
        <w:jc w:val="both"/>
      </w:pPr>
      <w:hyperlink r:id="rId8">
        <w:r>
          <w:rPr>
            <w:color w:val="0000FF"/>
            <w:u w:val="single"/>
          </w:rPr>
          <w:t>https://www.beumergroup.com/products-systems/logistics-systems/bg-pouch-system/</w:t>
        </w:r>
      </w:hyperlink>
    </w:p>
    <w:p w14:paraId="7216D405" w14:textId="77777777" w:rsidR="00CC3FDE" w:rsidRDefault="00CC3FDE">
      <w:pPr>
        <w:spacing w:line="360" w:lineRule="auto"/>
        <w:jc w:val="both"/>
      </w:pPr>
    </w:p>
    <w:p w14:paraId="70D0C357" w14:textId="77777777" w:rsidR="00CC3FDE" w:rsidRDefault="00000000">
      <w:pPr>
        <w:spacing w:line="360" w:lineRule="auto"/>
        <w:ind w:right="-60"/>
        <w:rPr>
          <w:i/>
        </w:rPr>
      </w:pPr>
      <w:r>
        <w:rPr>
          <w:i/>
        </w:rPr>
        <w:t>2,118 characters (including spaces)</w:t>
      </w:r>
    </w:p>
    <w:p w14:paraId="13E2E6CE" w14:textId="77777777" w:rsidR="00CC3FDE" w:rsidRDefault="00CC3FDE">
      <w:pPr>
        <w:spacing w:line="360" w:lineRule="auto"/>
        <w:ind w:right="-60"/>
        <w:rPr>
          <w:i/>
        </w:rPr>
      </w:pPr>
    </w:p>
    <w:p w14:paraId="02BD2C9B" w14:textId="77777777" w:rsidR="00CC3FDE" w:rsidRDefault="00000000">
      <w:pPr>
        <w:spacing w:line="360" w:lineRule="auto"/>
      </w:pPr>
      <w:r>
        <w:rPr>
          <w:b/>
        </w:rPr>
        <w:t>Captions</w:t>
      </w:r>
      <w:r>
        <w:t>:</w:t>
      </w:r>
    </w:p>
    <w:p w14:paraId="2E64D987" w14:textId="789C8B7A" w:rsidR="00CC3FDE" w:rsidRDefault="00CC3FDE">
      <w:pPr>
        <w:spacing w:line="360" w:lineRule="auto"/>
        <w:rPr>
          <w:color w:val="222222"/>
        </w:rPr>
      </w:pPr>
    </w:p>
    <w:p w14:paraId="0FECC512" w14:textId="289FB4DE" w:rsidR="001F0651" w:rsidRDefault="001F0651">
      <w:pPr>
        <w:spacing w:line="360" w:lineRule="auto"/>
        <w:rPr>
          <w:color w:val="222222"/>
        </w:rPr>
      </w:pPr>
      <w:r>
        <w:rPr>
          <w:noProof/>
        </w:rPr>
        <w:drawing>
          <wp:inline distT="0" distB="0" distL="0" distR="0" wp14:anchorId="024F240F" wp14:editId="3DE74A4E">
            <wp:extent cx="3209925" cy="2138181"/>
            <wp:effectExtent l="0" t="0" r="0" b="0"/>
            <wp:docPr id="1738026951" name="Grafik 1" descr="Ein Bild, das Maschine, Bautechnik, Plastik,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26951" name="Grafik 1" descr="Ein Bild, das Maschine, Bautechnik, Plastik, Werkzeug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291" cy="2143087"/>
                    </a:xfrm>
                    <a:prstGeom prst="rect">
                      <a:avLst/>
                    </a:prstGeom>
                    <a:noFill/>
                    <a:ln>
                      <a:noFill/>
                    </a:ln>
                  </pic:spPr>
                </pic:pic>
              </a:graphicData>
            </a:graphic>
          </wp:inline>
        </w:drawing>
      </w:r>
    </w:p>
    <w:p w14:paraId="693850E5" w14:textId="28071207" w:rsidR="00CC3FDE" w:rsidRDefault="00000000">
      <w:pPr>
        <w:shd w:val="clear" w:color="auto" w:fill="FFFFFF"/>
        <w:spacing w:line="360" w:lineRule="auto"/>
      </w:pPr>
      <w:r>
        <w:rPr>
          <w:b/>
          <w:color w:val="222222"/>
        </w:rPr>
        <w:t>Image 1:</w:t>
      </w:r>
      <w:r>
        <w:rPr>
          <w:color w:val="222222"/>
        </w:rPr>
        <w:t xml:space="preserve"> A new feature for </w:t>
      </w:r>
      <w:r>
        <w:t>BG Pouch System enables companies to eliminate manual handling during unloading.</w:t>
      </w:r>
    </w:p>
    <w:p w14:paraId="205FD8A4" w14:textId="77777777" w:rsidR="001F0651" w:rsidRDefault="001F0651">
      <w:pPr>
        <w:shd w:val="clear" w:color="auto" w:fill="FFFFFF"/>
        <w:spacing w:line="360" w:lineRule="auto"/>
      </w:pPr>
    </w:p>
    <w:p w14:paraId="55ED8CFB" w14:textId="15466037" w:rsidR="001F0651" w:rsidRDefault="001F0651">
      <w:pPr>
        <w:shd w:val="clear" w:color="auto" w:fill="FFFFFF"/>
        <w:spacing w:line="360" w:lineRule="auto"/>
      </w:pPr>
      <w:r>
        <w:rPr>
          <w:noProof/>
        </w:rPr>
        <w:drawing>
          <wp:inline distT="0" distB="0" distL="0" distR="0" wp14:anchorId="47E5C817" wp14:editId="660AF4A0">
            <wp:extent cx="3197753" cy="2133600"/>
            <wp:effectExtent l="0" t="0" r="3175" b="0"/>
            <wp:docPr id="407066688" name="Grafik 2" descr="Ein Bild, das Waschbecken, Im Haus, Badezimm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66688" name="Grafik 2" descr="Ein Bild, das Waschbecken, Im Haus, Badezimmer, Desig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277" cy="2149963"/>
                    </a:xfrm>
                    <a:prstGeom prst="rect">
                      <a:avLst/>
                    </a:prstGeom>
                    <a:noFill/>
                    <a:ln>
                      <a:noFill/>
                    </a:ln>
                  </pic:spPr>
                </pic:pic>
              </a:graphicData>
            </a:graphic>
          </wp:inline>
        </w:drawing>
      </w:r>
    </w:p>
    <w:p w14:paraId="30845807" w14:textId="77777777" w:rsidR="00CC3FDE" w:rsidRDefault="00000000">
      <w:pPr>
        <w:spacing w:line="360" w:lineRule="auto"/>
        <w:rPr>
          <w:i/>
          <w:highlight w:val="yellow"/>
        </w:rPr>
      </w:pPr>
      <w:r>
        <w:rPr>
          <w:b/>
        </w:rPr>
        <w:t>Image 2:</w:t>
      </w:r>
      <w:r>
        <w:t xml:space="preserve"> AutoDrop uses an innovative shape memory alloy technology.</w:t>
      </w:r>
    </w:p>
    <w:p w14:paraId="6031E187" w14:textId="77777777" w:rsidR="00CC3FDE" w:rsidRDefault="00CC3FDE">
      <w:pPr>
        <w:spacing w:line="360" w:lineRule="auto"/>
        <w:rPr>
          <w:highlight w:val="yellow"/>
        </w:rPr>
      </w:pPr>
    </w:p>
    <w:p w14:paraId="74A5E1D7" w14:textId="77777777" w:rsidR="00CC3FDE" w:rsidRDefault="00000000">
      <w:pPr>
        <w:spacing w:line="360" w:lineRule="auto"/>
        <w:ind w:right="-704"/>
        <w:rPr>
          <w:color w:val="000000"/>
        </w:rPr>
      </w:pPr>
      <w:r>
        <w:rPr>
          <w:b/>
          <w:color w:val="000000"/>
        </w:rPr>
        <w:lastRenderedPageBreak/>
        <w:t xml:space="preserve">Photo Credit: </w:t>
      </w:r>
      <w:r>
        <w:rPr>
          <w:color w:val="000000"/>
        </w:rPr>
        <w:t>BEUMER Group GmbH &amp; Co. KG</w:t>
      </w:r>
    </w:p>
    <w:p w14:paraId="1AD5E13B" w14:textId="77777777" w:rsidR="00CC3FDE" w:rsidRDefault="00000000">
      <w:pPr>
        <w:pBdr>
          <w:top w:val="nil"/>
          <w:left w:val="nil"/>
          <w:bottom w:val="nil"/>
          <w:right w:val="nil"/>
          <w:between w:val="nil"/>
        </w:pBdr>
        <w:rPr>
          <w:color w:val="000000"/>
        </w:rPr>
      </w:pPr>
      <w:r>
        <w:rPr>
          <w:color w:val="000000"/>
        </w:rPr>
        <w:t xml:space="preserve">Click </w:t>
      </w:r>
      <w:hyperlink r:id="rId11">
        <w:r>
          <w:rPr>
            <w:color w:val="0000FF"/>
            <w:u w:val="single"/>
          </w:rPr>
          <w:t>here</w:t>
        </w:r>
      </w:hyperlink>
      <w:r>
        <w:rPr>
          <w:color w:val="000000"/>
        </w:rPr>
        <w:t xml:space="preserve"> to download a high-res version of the images.</w:t>
      </w:r>
    </w:p>
    <w:p w14:paraId="1A2E4C1C" w14:textId="77777777" w:rsidR="00CC3FDE" w:rsidRDefault="00CC3FDE">
      <w:pPr>
        <w:spacing w:line="360" w:lineRule="auto"/>
      </w:pPr>
    </w:p>
    <w:p w14:paraId="7D2A8012" w14:textId="77777777" w:rsidR="00CC3FDE" w:rsidRDefault="00CC3FDE">
      <w:pPr>
        <w:spacing w:line="360" w:lineRule="auto"/>
      </w:pPr>
    </w:p>
    <w:p w14:paraId="628031B1" w14:textId="77777777" w:rsidR="00CC3FDE" w:rsidRDefault="00000000">
      <w:pPr>
        <w:spacing w:line="360" w:lineRule="auto"/>
      </w:pPr>
      <w:r>
        <w:rPr>
          <w:b/>
        </w:rPr>
        <w:t>About BEUMER Group</w:t>
      </w:r>
      <w:r>
        <w:rPr>
          <w:b/>
        </w:rPr>
        <w:br/>
      </w:r>
      <w:r>
        <w:t xml:space="preserve">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5,600 employees worldwide, BEUMER Group generates an annual order intake of around 1.25 billion euros. In line with the company motto "made different", BEUMER commits to the highest standards of quality, innovation and sustainability. For more information, please visit </w:t>
      </w:r>
      <w:hyperlink r:id="rId12">
        <w:r>
          <w:rPr>
            <w:color w:val="0000FF"/>
            <w:u w:val="single"/>
          </w:rPr>
          <w:t>www.beumer.com</w:t>
        </w:r>
      </w:hyperlink>
      <w:r>
        <w:t xml:space="preserve">  </w:t>
      </w:r>
    </w:p>
    <w:p w14:paraId="6AFF3694" w14:textId="77777777" w:rsidR="00CC3FDE" w:rsidRDefault="00CC3FDE">
      <w:pPr>
        <w:spacing w:line="360" w:lineRule="auto"/>
      </w:pPr>
    </w:p>
    <w:p w14:paraId="5BDDBF74" w14:textId="77777777" w:rsidR="00CC3FDE" w:rsidRDefault="00000000">
      <w:pPr>
        <w:rPr>
          <w:b/>
          <w:color w:val="000000"/>
          <w:sz w:val="18"/>
          <w:szCs w:val="18"/>
        </w:rPr>
      </w:pPr>
      <w:r>
        <w:rPr>
          <w:b/>
          <w:color w:val="000000"/>
        </w:rPr>
        <w:t xml:space="preserve">Press Contact </w:t>
      </w:r>
      <w:r>
        <w:rPr>
          <w:b/>
          <w:color w:val="000000"/>
        </w:rPr>
        <w:br/>
      </w:r>
    </w:p>
    <w:p w14:paraId="6506B05C" w14:textId="77777777" w:rsidR="00CC3FDE" w:rsidRDefault="00000000">
      <w:pPr>
        <w:spacing w:line="276" w:lineRule="auto"/>
        <w:rPr>
          <w:b/>
          <w:color w:val="000000"/>
          <w:sz w:val="18"/>
          <w:szCs w:val="18"/>
        </w:rPr>
      </w:pPr>
      <w:r>
        <w:rPr>
          <w:b/>
          <w:color w:val="000000"/>
          <w:sz w:val="18"/>
          <w:szCs w:val="18"/>
        </w:rPr>
        <w:t>Peter Elmvang:</w:t>
      </w:r>
      <w:r>
        <w:rPr>
          <w:b/>
          <w:color w:val="000000"/>
          <w:sz w:val="18"/>
          <w:szCs w:val="18"/>
        </w:rPr>
        <w:tab/>
        <w:t xml:space="preserve">    </w:t>
      </w:r>
      <w:r>
        <w:rPr>
          <w:b/>
          <w:color w:val="000000"/>
          <w:sz w:val="18"/>
          <w:szCs w:val="18"/>
        </w:rPr>
        <w:tab/>
        <w:t>Phone + 45 (0) 2721 43 61,</w:t>
      </w:r>
      <w:r>
        <w:rPr>
          <w:b/>
          <w:color w:val="000000"/>
          <w:sz w:val="18"/>
          <w:szCs w:val="18"/>
        </w:rPr>
        <w:tab/>
        <w:t xml:space="preserve">Mail: </w:t>
      </w:r>
      <w:hyperlink r:id="rId13">
        <w:r>
          <w:rPr>
            <w:b/>
            <w:color w:val="0000FF"/>
            <w:sz w:val="18"/>
            <w:szCs w:val="18"/>
            <w:u w:val="single"/>
          </w:rPr>
          <w:t>peter.elmvang@beumer.com</w:t>
        </w:r>
      </w:hyperlink>
      <w:r>
        <w:rPr>
          <w:b/>
          <w:color w:val="000000"/>
          <w:sz w:val="18"/>
          <w:szCs w:val="18"/>
        </w:rPr>
        <w:t>  </w:t>
      </w:r>
    </w:p>
    <w:p w14:paraId="4CA8B6DA" w14:textId="77777777" w:rsidR="00CC3FDE" w:rsidRDefault="00000000">
      <w:pPr>
        <w:spacing w:line="276" w:lineRule="auto"/>
        <w:rPr>
          <w:color w:val="000000"/>
          <w:sz w:val="18"/>
          <w:szCs w:val="18"/>
        </w:rPr>
      </w:pPr>
      <w:r>
        <w:rPr>
          <w:b/>
          <w:color w:val="000000"/>
          <w:sz w:val="18"/>
          <w:szCs w:val="18"/>
        </w:rPr>
        <w:t xml:space="preserve">Carsten Otte (Agency): </w:t>
      </w:r>
      <w:r>
        <w:rPr>
          <w:b/>
          <w:color w:val="000000"/>
          <w:sz w:val="18"/>
          <w:szCs w:val="18"/>
        </w:rPr>
        <w:tab/>
        <w:t xml:space="preserve">Phone +49 (0)4181 968098 80, </w:t>
      </w:r>
      <w:r>
        <w:rPr>
          <w:b/>
          <w:color w:val="000000"/>
          <w:sz w:val="18"/>
          <w:szCs w:val="18"/>
        </w:rPr>
        <w:tab/>
        <w:t xml:space="preserve">Mail: </w:t>
      </w:r>
      <w:hyperlink r:id="rId14">
        <w:r>
          <w:rPr>
            <w:b/>
            <w:color w:val="0000FF"/>
            <w:sz w:val="18"/>
            <w:szCs w:val="18"/>
            <w:u w:val="single"/>
          </w:rPr>
          <w:t>carsten.otte@publiktek.com</w:t>
        </w:r>
      </w:hyperlink>
      <w:r>
        <w:rPr>
          <w:b/>
          <w:color w:val="000000"/>
          <w:sz w:val="18"/>
          <w:szCs w:val="18"/>
        </w:rPr>
        <w:t> </w:t>
      </w:r>
    </w:p>
    <w:sectPr w:rsidR="00CC3FDE">
      <w:headerReference w:type="even" r:id="rId15"/>
      <w:headerReference w:type="default" r:id="rId16"/>
      <w:footerReference w:type="even" r:id="rId17"/>
      <w:footerReference w:type="default" r:id="rId18"/>
      <w:headerReference w:type="first" r:id="rId19"/>
      <w:footerReference w:type="first" r:id="rId20"/>
      <w:pgSz w:w="11906" w:h="16838"/>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F63A7" w14:textId="77777777" w:rsidR="00B12B55" w:rsidRDefault="00B12B55">
      <w:r>
        <w:separator/>
      </w:r>
    </w:p>
  </w:endnote>
  <w:endnote w:type="continuationSeparator" w:id="0">
    <w:p w14:paraId="42095A73" w14:textId="77777777" w:rsidR="00B12B55" w:rsidRDefault="00B12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38DFF01-0163-4141-A774-3F7CC750660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2" w:fontKey="{D27AF7D0-48EC-4EEE-9D8E-582B6CE3BCF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BEB41F1-E162-4379-8484-6AC456D2C4BE}"/>
    <w:embedItalic r:id="rId4" w:fontKey="{CCBE24A2-7D6B-4FED-8579-FD4A8A54599A}"/>
  </w:font>
  <w:font w:name="Cambria">
    <w:panose1 w:val="02040503050406030204"/>
    <w:charset w:val="00"/>
    <w:family w:val="roman"/>
    <w:pitch w:val="variable"/>
    <w:sig w:usb0="E00006FF" w:usb1="420024FF" w:usb2="02000000" w:usb3="00000000" w:csb0="0000019F" w:csb1="00000000"/>
    <w:embedRegular r:id="rId5" w:fontKey="{0902F309-5899-42AB-8DC5-01E5F3EB33F9}"/>
  </w:font>
  <w:font w:name="Calibri">
    <w:panose1 w:val="020F0502020204030204"/>
    <w:charset w:val="00"/>
    <w:family w:val="swiss"/>
    <w:pitch w:val="variable"/>
    <w:sig w:usb0="E4002EFF" w:usb1="C200247B" w:usb2="00000009" w:usb3="00000000" w:csb0="000001FF" w:csb1="00000000"/>
    <w:embedRegular r:id="rId6" w:fontKey="{637B2B36-FFB8-42C5-8153-05D1E7338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28A42" w14:textId="77777777" w:rsidR="00CC3FDE" w:rsidRDefault="00CC3FD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6B051" w14:textId="77777777" w:rsidR="00CC3FDE" w:rsidRDefault="00000000">
    <w:pPr>
      <w:jc w:val="right"/>
      <w:rPr>
        <w:color w:val="000000"/>
        <w:sz w:val="16"/>
        <w:szCs w:val="16"/>
        <w:highlight w:val="yellow"/>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1F0651">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F0651">
      <w:rPr>
        <w:noProof/>
        <w:sz w:val="16"/>
        <w:szCs w:val="16"/>
      </w:rPr>
      <w:t>3</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732ED" w14:textId="77777777" w:rsidR="00CC3FDE" w:rsidRDefault="00000000">
    <w:pPr>
      <w:jc w:val="right"/>
      <w:rPr>
        <w:rFonts w:ascii="Calibri" w:eastAsia="Calibri" w:hAnsi="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1F0651">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F0651">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E9609" w14:textId="77777777" w:rsidR="00B12B55" w:rsidRDefault="00B12B55">
      <w:r>
        <w:separator/>
      </w:r>
    </w:p>
  </w:footnote>
  <w:footnote w:type="continuationSeparator" w:id="0">
    <w:p w14:paraId="314D16AE" w14:textId="77777777" w:rsidR="00B12B55" w:rsidRDefault="00B12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3717" w14:textId="77777777" w:rsidR="00CC3FDE" w:rsidRDefault="00000000">
    <w:pPr>
      <w:pBdr>
        <w:top w:val="nil"/>
        <w:left w:val="nil"/>
        <w:bottom w:val="nil"/>
        <w:right w:val="nil"/>
        <w:between w:val="nil"/>
      </w:pBdr>
      <w:tabs>
        <w:tab w:val="center" w:pos="4536"/>
        <w:tab w:val="right" w:pos="9072"/>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68BC5B20" w14:textId="77777777" w:rsidR="00CC3FDE" w:rsidRDefault="00CC3FDE">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0640C" w14:textId="77777777" w:rsidR="00CC3FDE" w:rsidRDefault="00000000">
    <w:pPr>
      <w:ind w:left="6237"/>
      <w:rPr>
        <w:b/>
        <w:sz w:val="40"/>
        <w:szCs w:val="40"/>
      </w:rPr>
    </w:pPr>
    <w:bookmarkStart w:id="1" w:name="_heading=h.gjdgxs" w:colFirst="0" w:colLast="0"/>
    <w:bookmarkEnd w:id="1"/>
    <w:r>
      <w:rPr>
        <w:noProof/>
      </w:rPr>
      <w:drawing>
        <wp:anchor distT="0" distB="0" distL="114300" distR="114300" simplePos="0" relativeHeight="251658240" behindDoc="0" locked="0" layoutInCell="1" hidden="0" allowOverlap="1" wp14:anchorId="4523B3B7" wp14:editId="05B25F9B">
          <wp:simplePos x="0" y="0"/>
          <wp:positionH relativeFrom="column">
            <wp:posOffset>3537584</wp:posOffset>
          </wp:positionH>
          <wp:positionV relativeFrom="paragraph">
            <wp:posOffset>208278</wp:posOffset>
          </wp:positionV>
          <wp:extent cx="2353945" cy="528955"/>
          <wp:effectExtent l="0" t="0" r="0" b="0"/>
          <wp:wrapNone/>
          <wp:docPr id="1751167953"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6CFB0583" w14:textId="77777777" w:rsidR="00CC3FDE" w:rsidRDefault="00CC3FDE">
    <w:pPr>
      <w:ind w:left="6521"/>
      <w:rPr>
        <w:b/>
        <w:sz w:val="40"/>
        <w:szCs w:val="40"/>
      </w:rPr>
    </w:pPr>
  </w:p>
  <w:p w14:paraId="750F54AB" w14:textId="77777777" w:rsidR="00CC3FDE" w:rsidRDefault="00000000">
    <w:pPr>
      <w:rPr>
        <w:b/>
        <w:sz w:val="40"/>
        <w:szCs w:val="40"/>
      </w:rPr>
    </w:pPr>
    <w:r>
      <w:rPr>
        <w:b/>
        <w:sz w:val="40"/>
        <w:szCs w:val="40"/>
      </w:rPr>
      <w:t>Press Release</w:t>
    </w:r>
  </w:p>
  <w:p w14:paraId="68301B7B"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189B252A"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12ED69D1"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39013B30" w14:textId="77777777" w:rsidR="00CC3FDE" w:rsidRDefault="00CC3FDE">
    <w:pPr>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B4F1C" w14:textId="77777777" w:rsidR="00CC3FDE" w:rsidRDefault="00000000">
    <w:pPr>
      <w:ind w:left="6237"/>
      <w:rPr>
        <w:b/>
        <w:sz w:val="40"/>
        <w:szCs w:val="40"/>
      </w:rPr>
    </w:pPr>
    <w:r>
      <w:rPr>
        <w:noProof/>
      </w:rPr>
      <w:drawing>
        <wp:anchor distT="0" distB="0" distL="114300" distR="114300" simplePos="0" relativeHeight="251659264" behindDoc="0" locked="0" layoutInCell="1" hidden="0" allowOverlap="1" wp14:anchorId="270A74E8" wp14:editId="5733B994">
          <wp:simplePos x="0" y="0"/>
          <wp:positionH relativeFrom="column">
            <wp:posOffset>3537584</wp:posOffset>
          </wp:positionH>
          <wp:positionV relativeFrom="paragraph">
            <wp:posOffset>208278</wp:posOffset>
          </wp:positionV>
          <wp:extent cx="2353945" cy="528955"/>
          <wp:effectExtent l="0" t="0" r="0" b="0"/>
          <wp:wrapNone/>
          <wp:docPr id="1751167956"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14:paraId="49F69700" w14:textId="77777777" w:rsidR="00CC3FDE" w:rsidRDefault="00CC3FDE">
    <w:pPr>
      <w:ind w:left="6521"/>
      <w:rPr>
        <w:b/>
        <w:sz w:val="40"/>
        <w:szCs w:val="40"/>
      </w:rPr>
    </w:pPr>
  </w:p>
  <w:p w14:paraId="140BACD3" w14:textId="77777777" w:rsidR="00CC3FDE" w:rsidRDefault="00000000">
    <w:pPr>
      <w:rPr>
        <w:b/>
        <w:sz w:val="40"/>
        <w:szCs w:val="40"/>
      </w:rPr>
    </w:pPr>
    <w:r>
      <w:rPr>
        <w:b/>
        <w:sz w:val="40"/>
        <w:szCs w:val="40"/>
      </w:rPr>
      <w:t>Press Release</w:t>
    </w:r>
  </w:p>
  <w:p w14:paraId="1EF1EA01"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41AAE98D"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54CEA11C"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160795AD" w14:textId="77777777" w:rsidR="00CC3FDE" w:rsidRDefault="00CC3FDE">
    <w:pPr>
      <w:pBdr>
        <w:top w:val="nil"/>
        <w:left w:val="nil"/>
        <w:bottom w:val="nil"/>
        <w:right w:val="nil"/>
        <w:between w:val="nil"/>
      </w:pBdr>
      <w:tabs>
        <w:tab w:val="center" w:pos="4536"/>
        <w:tab w:val="right" w:pos="9072"/>
      </w:tabs>
      <w:rPr>
        <w:color w:val="000000"/>
        <w:sz w:val="20"/>
        <w:szCs w:val="20"/>
      </w:rPr>
    </w:pPr>
  </w:p>
  <w:p w14:paraId="3C05D3E8" w14:textId="77777777" w:rsidR="00CC3FDE" w:rsidRDefault="00CC3FDE">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F75CB7"/>
    <w:multiLevelType w:val="multilevel"/>
    <w:tmpl w:val="54ACD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9416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FDE"/>
    <w:rsid w:val="001F0651"/>
    <w:rsid w:val="001F210E"/>
    <w:rsid w:val="00B12B55"/>
    <w:rsid w:val="00CC3F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EB2AD"/>
  <w15:docId w15:val="{909B8D7A-D435-48A1-BC6E-33D5D61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outlineLvl w:val="0"/>
    </w:pPr>
    <w:rPr>
      <w:rFonts w:ascii="Open Sans Light" w:eastAsia="Open Sans Light" w:hAnsi="Open Sans Light" w:cs="Open Sans Light"/>
      <w:color w:val="808080"/>
      <w:sz w:val="52"/>
      <w:szCs w:val="5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FE5676"/>
    <w:rPr>
      <w:color w:val="0000FF" w:themeColor="hyperlink"/>
      <w:u w:val="single"/>
    </w:rPr>
  </w:style>
  <w:style w:type="character" w:styleId="NichtaufgelsteErwhnung">
    <w:name w:val="Unresolved Mention"/>
    <w:basedOn w:val="Absatz-Standardschriftart"/>
    <w:uiPriority w:val="99"/>
    <w:semiHidden/>
    <w:unhideWhenUsed/>
    <w:rsid w:val="00FE5676"/>
    <w:rPr>
      <w:color w:val="605E5C"/>
      <w:shd w:val="clear" w:color="auto" w:fill="E1DFDD"/>
    </w:rPr>
  </w:style>
  <w:style w:type="character" w:customStyle="1" w:styleId="normaltextrun">
    <w:name w:val="normaltextrun"/>
    <w:basedOn w:val="Absatz-Standardschriftart"/>
    <w:rsid w:val="00650FC2"/>
  </w:style>
  <w:style w:type="character" w:customStyle="1" w:styleId="eop">
    <w:name w:val="eop"/>
    <w:basedOn w:val="Absatz-Standardschriftart"/>
    <w:rsid w:val="00650FC2"/>
  </w:style>
  <w:style w:type="character" w:customStyle="1" w:styleId="scxw204755688">
    <w:name w:val="scxw204755688"/>
    <w:basedOn w:val="Absatz-Standardschriftart"/>
    <w:rsid w:val="00650FC2"/>
  </w:style>
  <w:style w:type="paragraph" w:styleId="Listenabsatz">
    <w:name w:val="List Paragraph"/>
    <w:basedOn w:val="Standard"/>
    <w:uiPriority w:val="34"/>
    <w:qFormat/>
    <w:rsid w:val="000476E9"/>
    <w:pPr>
      <w:spacing w:after="160" w:line="259" w:lineRule="auto"/>
      <w:ind w:left="720"/>
      <w:contextualSpacing/>
    </w:pPr>
    <w:rPr>
      <w:rFonts w:asciiTheme="minorHAnsi" w:eastAsiaTheme="minorHAnsi" w:hAnsiTheme="minorHAnsi" w:cstheme="minorBidi"/>
      <w:kern w:val="2"/>
      <w:lang w:val="en-IN" w:eastAsia="en-US"/>
    </w:rPr>
  </w:style>
  <w:style w:type="character" w:customStyle="1" w:styleId="ui-provider">
    <w:name w:val="ui-provider"/>
    <w:basedOn w:val="Absatz-Standardschriftart"/>
    <w:rsid w:val="00722BA6"/>
  </w:style>
  <w:style w:type="character" w:styleId="Kommentarzeichen">
    <w:name w:val="annotation reference"/>
    <w:basedOn w:val="Absatz-Standardschriftart"/>
    <w:uiPriority w:val="99"/>
    <w:semiHidden/>
    <w:unhideWhenUsed/>
    <w:rsid w:val="001515E7"/>
    <w:rPr>
      <w:sz w:val="16"/>
      <w:szCs w:val="16"/>
    </w:rPr>
  </w:style>
  <w:style w:type="paragraph" w:styleId="Kommentartext">
    <w:name w:val="annotation text"/>
    <w:basedOn w:val="Standard"/>
    <w:link w:val="KommentartextZchn"/>
    <w:uiPriority w:val="99"/>
    <w:unhideWhenUsed/>
    <w:rsid w:val="001515E7"/>
    <w:rPr>
      <w:sz w:val="20"/>
      <w:szCs w:val="20"/>
    </w:rPr>
  </w:style>
  <w:style w:type="character" w:customStyle="1" w:styleId="KommentartextZchn">
    <w:name w:val="Kommentartext Zchn"/>
    <w:basedOn w:val="Absatz-Standardschriftart"/>
    <w:link w:val="Kommentartext"/>
    <w:uiPriority w:val="99"/>
    <w:rsid w:val="001515E7"/>
    <w:rPr>
      <w:sz w:val="20"/>
      <w:szCs w:val="20"/>
    </w:rPr>
  </w:style>
  <w:style w:type="paragraph" w:styleId="Kommentarthema">
    <w:name w:val="annotation subject"/>
    <w:basedOn w:val="Kommentartext"/>
    <w:next w:val="Kommentartext"/>
    <w:link w:val="KommentarthemaZchn"/>
    <w:uiPriority w:val="99"/>
    <w:semiHidden/>
    <w:unhideWhenUsed/>
    <w:rsid w:val="001515E7"/>
    <w:rPr>
      <w:b/>
      <w:bCs/>
    </w:rPr>
  </w:style>
  <w:style w:type="character" w:customStyle="1" w:styleId="KommentarthemaZchn">
    <w:name w:val="Kommentarthema Zchn"/>
    <w:basedOn w:val="KommentartextZchn"/>
    <w:link w:val="Kommentarthema"/>
    <w:uiPriority w:val="99"/>
    <w:semiHidden/>
    <w:rsid w:val="001515E7"/>
    <w:rPr>
      <w:b/>
      <w:bCs/>
      <w:sz w:val="20"/>
      <w:szCs w:val="20"/>
    </w:rPr>
  </w:style>
  <w:style w:type="paragraph" w:styleId="berarbeitung">
    <w:name w:val="Revision"/>
    <w:hidden/>
    <w:uiPriority w:val="99"/>
    <w:semiHidden/>
    <w:rsid w:val="00625B9F"/>
  </w:style>
  <w:style w:type="paragraph" w:styleId="Kopfzeile">
    <w:name w:val="header"/>
    <w:basedOn w:val="Standard"/>
    <w:link w:val="KopfzeileZchn"/>
    <w:uiPriority w:val="99"/>
    <w:semiHidden/>
    <w:unhideWhenUsed/>
    <w:rsid w:val="005F4C52"/>
    <w:pPr>
      <w:tabs>
        <w:tab w:val="center" w:pos="4513"/>
        <w:tab w:val="right" w:pos="9026"/>
      </w:tabs>
    </w:pPr>
  </w:style>
  <w:style w:type="character" w:customStyle="1" w:styleId="KopfzeileZchn">
    <w:name w:val="Kopfzeile Zchn"/>
    <w:basedOn w:val="Absatz-Standardschriftart"/>
    <w:link w:val="Kopfzeile"/>
    <w:uiPriority w:val="99"/>
    <w:semiHidden/>
    <w:rsid w:val="005F4C52"/>
  </w:style>
  <w:style w:type="paragraph" w:styleId="Fuzeile">
    <w:name w:val="footer"/>
    <w:basedOn w:val="Standard"/>
    <w:link w:val="FuzeileZchn"/>
    <w:uiPriority w:val="99"/>
    <w:semiHidden/>
    <w:unhideWhenUsed/>
    <w:rsid w:val="005F4C52"/>
    <w:pPr>
      <w:tabs>
        <w:tab w:val="center" w:pos="4513"/>
        <w:tab w:val="right" w:pos="9026"/>
      </w:tabs>
    </w:pPr>
  </w:style>
  <w:style w:type="character" w:customStyle="1" w:styleId="FuzeileZchn">
    <w:name w:val="Fußzeile Zchn"/>
    <w:basedOn w:val="Absatz-Standardschriftart"/>
    <w:link w:val="Fuzeile"/>
    <w:uiPriority w:val="99"/>
    <w:semiHidden/>
    <w:rsid w:val="005F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eumergroup.com/products-systems/logistics-systems/bg-pouch-system/" TargetMode="External"/><Relationship Id="rId13" Type="http://schemas.openxmlformats.org/officeDocument/2006/relationships/hyperlink" Target="mailto:peter.elmvang@beumer.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eum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tekltd.sharepoint.com/:f:/s/PublitekFTP/EpeldkZZk2VKgsdmjhs0ZMkBn3dXmkGP_NPWq8voeDBv-Q?e=JnYHk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carsten.otte@publiktek.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CNptS0n7q27DRPETkiF4DHZcw==">CgMxLjAyCWguMzBqMHpsbDIIaC5namRneHM4AHIhMXF3NGM4U3BlUkF6ellobjlHblpSOFQzd3JsTjNTSGlG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3261</Characters>
  <Application>Microsoft Office Word</Application>
  <DocSecurity>0</DocSecurity>
  <Lines>27</Lines>
  <Paragraphs>7</Paragraphs>
  <ScaleCrop>false</ScaleCrop>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cp:lastModifiedBy>Carsten Otte (DE)</cp:lastModifiedBy>
  <cp:revision>2</cp:revision>
  <dcterms:created xsi:type="dcterms:W3CDTF">2024-10-11T07:51:00Z</dcterms:created>
  <dcterms:modified xsi:type="dcterms:W3CDTF">2024-10-23T10:19:00Z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16ea899109b775567480d0b1a92d36a391a607a29bdbd352e182186158c18370</vt:lpwstr>
  </property>
  <property fmtid="{D5CDD505-2E9C-101B-9397-08002B2CF9AE}" pid="3" name="ContentTypeId">
    <vt:lpwstr>0x01010087914A241D6A54469852B6BC72518DF4</vt:lpwstr>
  </property>
  <property fmtid="{D5CDD505-2E9C-101B-9397-08002B2CF9AE}" pid="4" name="MediaServiceImageTags">
    <vt:lpwstr>MediaServiceImageTags</vt:lpwstr>
  </property>
</Properties>
</file>