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EEFD0" w14:textId="77777777" w:rsidR="00790C11" w:rsidRDefault="00000000">
      <w:pPr>
        <w:pBdr>
          <w:top w:val="nil"/>
          <w:left w:val="nil"/>
          <w:bottom w:val="nil"/>
          <w:right w:val="nil"/>
          <w:between w:val="nil"/>
        </w:pBdr>
        <w:spacing w:line="360" w:lineRule="auto"/>
        <w:ind w:right="-60"/>
        <w:rPr>
          <w:b/>
          <w:color w:val="000000"/>
          <w:sz w:val="28"/>
          <w:szCs w:val="28"/>
        </w:rPr>
      </w:pPr>
      <w:r>
        <w:rPr>
          <w:b/>
          <w:sz w:val="28"/>
          <w:szCs w:val="28"/>
        </w:rPr>
        <w:t xml:space="preserve">BEUMER Group erweitert Pouch System um innovative </w:t>
      </w:r>
      <w:proofErr w:type="spellStart"/>
      <w:r>
        <w:rPr>
          <w:b/>
          <w:sz w:val="28"/>
          <w:szCs w:val="28"/>
        </w:rPr>
        <w:t>AutoDrop</w:t>
      </w:r>
      <w:proofErr w:type="spellEnd"/>
      <w:r>
        <w:rPr>
          <w:b/>
          <w:sz w:val="28"/>
          <w:szCs w:val="28"/>
        </w:rPr>
        <w:t>-Funktion</w:t>
      </w:r>
    </w:p>
    <w:p w14:paraId="26E2F194" w14:textId="77777777" w:rsidR="00790C11" w:rsidRDefault="00790C11">
      <w:pPr>
        <w:pBdr>
          <w:top w:val="nil"/>
          <w:left w:val="nil"/>
          <w:bottom w:val="nil"/>
          <w:right w:val="nil"/>
          <w:between w:val="nil"/>
        </w:pBdr>
        <w:spacing w:line="360" w:lineRule="auto"/>
        <w:ind w:right="-60"/>
        <w:rPr>
          <w:b/>
          <w:color w:val="000000"/>
          <w:sz w:val="28"/>
          <w:szCs w:val="28"/>
        </w:rPr>
      </w:pPr>
    </w:p>
    <w:p w14:paraId="6B5A8DB5" w14:textId="77777777" w:rsidR="00790C11" w:rsidRDefault="00000000">
      <w:pPr>
        <w:numPr>
          <w:ilvl w:val="0"/>
          <w:numId w:val="1"/>
        </w:numPr>
        <w:pBdr>
          <w:top w:val="nil"/>
          <w:left w:val="nil"/>
          <w:bottom w:val="nil"/>
          <w:right w:val="nil"/>
          <w:between w:val="nil"/>
        </w:pBdr>
        <w:spacing w:line="360" w:lineRule="auto"/>
        <w:ind w:right="-60"/>
        <w:rPr>
          <w:color w:val="000000"/>
        </w:rPr>
      </w:pPr>
      <w:proofErr w:type="spellStart"/>
      <w:r>
        <w:t>AutoDrop</w:t>
      </w:r>
      <w:proofErr w:type="spellEnd"/>
      <w:r>
        <w:t xml:space="preserve"> ermöglicht einen berührungslosen Prozess für die Handhabung von </w:t>
      </w:r>
      <w:proofErr w:type="spellStart"/>
      <w:r>
        <w:t>Pouches</w:t>
      </w:r>
      <w:proofErr w:type="spellEnd"/>
      <w:r>
        <w:t xml:space="preserve">, einschließlich Pufferung, Sortierung und Sequenzierung. </w:t>
      </w:r>
    </w:p>
    <w:p w14:paraId="0BFB5BE2" w14:textId="77777777" w:rsidR="00790C11" w:rsidRDefault="00000000">
      <w:pPr>
        <w:numPr>
          <w:ilvl w:val="0"/>
          <w:numId w:val="1"/>
        </w:numPr>
        <w:pBdr>
          <w:top w:val="nil"/>
          <w:left w:val="nil"/>
          <w:bottom w:val="nil"/>
          <w:right w:val="nil"/>
          <w:between w:val="nil"/>
        </w:pBdr>
        <w:spacing w:line="360" w:lineRule="auto"/>
        <w:ind w:right="-60"/>
        <w:rPr>
          <w:color w:val="000000"/>
        </w:rPr>
      </w:pPr>
      <w:proofErr w:type="spellStart"/>
      <w:r>
        <w:t>AutoDrop</w:t>
      </w:r>
      <w:proofErr w:type="spellEnd"/>
      <w:r>
        <w:t xml:space="preserve"> minimiert den Einsatz von Mechatronik und reduziert den Platzbedarf im Entladebereich. </w:t>
      </w:r>
    </w:p>
    <w:p w14:paraId="45009BC8" w14:textId="77777777" w:rsidR="00790C11" w:rsidRDefault="00000000">
      <w:pPr>
        <w:numPr>
          <w:ilvl w:val="0"/>
          <w:numId w:val="1"/>
        </w:numPr>
        <w:pBdr>
          <w:top w:val="nil"/>
          <w:left w:val="nil"/>
          <w:bottom w:val="nil"/>
          <w:right w:val="nil"/>
          <w:between w:val="nil"/>
        </w:pBdr>
        <w:spacing w:line="360" w:lineRule="auto"/>
        <w:ind w:right="-60"/>
        <w:rPr>
          <w:color w:val="000000"/>
        </w:rPr>
      </w:pPr>
      <w:proofErr w:type="spellStart"/>
      <w:r>
        <w:t>AutoDrop</w:t>
      </w:r>
      <w:proofErr w:type="spellEnd"/>
      <w:r>
        <w:t xml:space="preserve"> verkürzt die Auftragsdurchlaufzeiten durch Rationalisierung des Entladeprozesses.</w:t>
      </w:r>
    </w:p>
    <w:p w14:paraId="436527B7" w14:textId="77777777" w:rsidR="00790C11" w:rsidRDefault="00790C11">
      <w:pPr>
        <w:pBdr>
          <w:top w:val="nil"/>
          <w:left w:val="nil"/>
          <w:bottom w:val="nil"/>
          <w:right w:val="nil"/>
          <w:between w:val="nil"/>
        </w:pBdr>
        <w:spacing w:line="360" w:lineRule="auto"/>
        <w:ind w:right="-60"/>
        <w:rPr>
          <w:b/>
          <w:color w:val="000000"/>
        </w:rPr>
      </w:pPr>
    </w:p>
    <w:p w14:paraId="1AB16C14" w14:textId="77777777" w:rsidR="00790C11" w:rsidRDefault="00000000">
      <w:pPr>
        <w:pBdr>
          <w:top w:val="nil"/>
          <w:left w:val="nil"/>
          <w:bottom w:val="nil"/>
          <w:right w:val="nil"/>
          <w:between w:val="nil"/>
        </w:pBdr>
        <w:spacing w:line="360" w:lineRule="auto"/>
        <w:ind w:right="-60"/>
        <w:rPr>
          <w:b/>
        </w:rPr>
      </w:pPr>
      <w:r>
        <w:rPr>
          <w:b/>
          <w:color w:val="000000"/>
        </w:rPr>
        <w:t xml:space="preserve">Beckum, </w:t>
      </w:r>
      <w:r>
        <w:rPr>
          <w:b/>
          <w:color w:val="000000"/>
          <w:highlight w:val="white"/>
        </w:rPr>
        <w:t>2</w:t>
      </w:r>
      <w:r>
        <w:rPr>
          <w:b/>
          <w:highlight w:val="white"/>
        </w:rPr>
        <w:t>3</w:t>
      </w:r>
      <w:r>
        <w:rPr>
          <w:b/>
          <w:color w:val="000000"/>
          <w:highlight w:val="white"/>
        </w:rPr>
        <w:t xml:space="preserve">. </w:t>
      </w:r>
      <w:r>
        <w:rPr>
          <w:b/>
          <w:highlight w:val="white"/>
        </w:rPr>
        <w:t xml:space="preserve">Oktober </w:t>
      </w:r>
      <w:r>
        <w:rPr>
          <w:b/>
          <w:color w:val="000000"/>
        </w:rPr>
        <w:t xml:space="preserve">2024 – </w:t>
      </w:r>
      <w:r>
        <w:rPr>
          <w:b/>
        </w:rPr>
        <w:t xml:space="preserve">Mit </w:t>
      </w:r>
      <w:proofErr w:type="spellStart"/>
      <w:r>
        <w:rPr>
          <w:b/>
        </w:rPr>
        <w:t>AutoDrop</w:t>
      </w:r>
      <w:proofErr w:type="spellEnd"/>
      <w:r>
        <w:rPr>
          <w:b/>
        </w:rPr>
        <w:t xml:space="preserve"> hat die BEUMER Group eine innovative Funktion zur automatischen Entladung von Taschen im BG Pouch System entwickelt. Diese Technologie ermöglicht ein hochleistungsfähiges Entladen und zeichnet sich durch hohe Verfügbarkeit und Zuverlässigkeit aus. Die Fashion-Logistik, Kurier-, Express- und Paketdienste sowie E-Commerce-Lager und Logistikdienstleister profitieren vom BEUMER Group Pouch System mit </w:t>
      </w:r>
      <w:proofErr w:type="spellStart"/>
      <w:r>
        <w:rPr>
          <w:b/>
        </w:rPr>
        <w:t>AutoDrop</w:t>
      </w:r>
      <w:proofErr w:type="spellEnd"/>
      <w:r>
        <w:rPr>
          <w:b/>
        </w:rPr>
        <w:t>.</w:t>
      </w:r>
    </w:p>
    <w:p w14:paraId="238BF184" w14:textId="77777777" w:rsidR="00790C11" w:rsidRDefault="00000000">
      <w:pPr>
        <w:spacing w:after="240" w:line="360" w:lineRule="auto"/>
        <w:rPr>
          <w:highlight w:val="white"/>
        </w:rPr>
      </w:pPr>
      <w:r>
        <w:br/>
        <w:t xml:space="preserve">Die </w:t>
      </w:r>
      <w:proofErr w:type="spellStart"/>
      <w:r>
        <w:t>AutoDrop</w:t>
      </w:r>
      <w:proofErr w:type="spellEnd"/>
      <w:r>
        <w:t>-Technologie basiert auf einer innovativen Legierung mit Formgedächtnis. Ein Aktuator aus dieser Legierung wird aktiviert, wenn die Tasche die Entladeposition erreicht. Der automatische Öffnungsmechanismus besteht aus zwei Schienen, die sich bei Aktivierung trennen und den Artikel in die bereitstehende Verpackung fallen lassen</w:t>
      </w:r>
      <w:r>
        <w:rPr>
          <w:highlight w:val="white"/>
        </w:rPr>
        <w:t xml:space="preserve">. Diese Funktion ermöglicht es </w:t>
      </w:r>
      <w:proofErr w:type="spellStart"/>
      <w:r>
        <w:rPr>
          <w:highlight w:val="white"/>
        </w:rPr>
        <w:t>AutoDrop</w:t>
      </w:r>
      <w:proofErr w:type="spellEnd"/>
      <w:r>
        <w:rPr>
          <w:highlight w:val="white"/>
        </w:rPr>
        <w:t xml:space="preserve">, die Taschen zuverlässig zu öffnen und zu schließen – und das bis zu einer Million Mal ohne Verschleißerscheinungen. Im Vergleich zu manuellen Systemen weisen automatisierte Verpackungslinien mit </w:t>
      </w:r>
      <w:proofErr w:type="spellStart"/>
      <w:r>
        <w:rPr>
          <w:highlight w:val="white"/>
        </w:rPr>
        <w:t>AutoDrop</w:t>
      </w:r>
      <w:proofErr w:type="spellEnd"/>
      <w:r>
        <w:rPr>
          <w:highlight w:val="white"/>
        </w:rPr>
        <w:t>-Technologie weniger mechanische Komponenten auf. Dies reduziert den Wartungsaufwand und den Platzbedarf.</w:t>
      </w:r>
    </w:p>
    <w:p w14:paraId="4ABD1BE9" w14:textId="77777777" w:rsidR="00790C11" w:rsidRDefault="00000000">
      <w:pPr>
        <w:spacing w:after="240" w:line="360" w:lineRule="auto"/>
      </w:pPr>
      <w:r>
        <w:t xml:space="preserve">Mit </w:t>
      </w:r>
      <w:proofErr w:type="spellStart"/>
      <w:r>
        <w:t>AutoDrop</w:t>
      </w:r>
      <w:proofErr w:type="spellEnd"/>
      <w:r>
        <w:t xml:space="preserve"> können Unternehmen die manuelle Handhabung beim Entladen vollständig eliminieren. Dies spart Zeit an den Packplätzen und verkürzt die Auftragsdurchlaufzeiten. Das BEUMER Group Pouch System mit </w:t>
      </w:r>
      <w:proofErr w:type="spellStart"/>
      <w:r>
        <w:t>AutoDrop</w:t>
      </w:r>
      <w:proofErr w:type="spellEnd"/>
      <w:r>
        <w:t xml:space="preserve"> kann bis zu 10.000 Teile pro Stunde und Linie verarbeiten. Mehrere einstellbare Entladepunkte in einer einzigen Entladestrecke erhöhen die Flexibilität für verschiedene Entladeanforderungen und reduzieren gleichzeitig den Platzbedarf im Lager signifikant.</w:t>
      </w:r>
    </w:p>
    <w:p w14:paraId="53E49402" w14:textId="77777777" w:rsidR="00790C11" w:rsidRDefault="00000000">
      <w:pPr>
        <w:spacing w:after="240" w:line="360" w:lineRule="auto"/>
      </w:pPr>
      <w:r>
        <w:lastRenderedPageBreak/>
        <w:t xml:space="preserve">David Bauer, </w:t>
      </w:r>
      <w:proofErr w:type="spellStart"/>
      <w:r>
        <w:t>Product</w:t>
      </w:r>
      <w:proofErr w:type="spellEnd"/>
      <w:r>
        <w:t xml:space="preserve"> Manager Pouch Technology bei der BEUMER Group, erklärt: „Die Kombination aus Leistung, der Möglichkeit, schwere Artikel zu transportieren, und dem hohen Automatisierungsgrad des BG Pouch Systems ist einzigartig auf dem Markt. Das </w:t>
      </w:r>
      <w:proofErr w:type="spellStart"/>
      <w:r>
        <w:t>AutoDrop</w:t>
      </w:r>
      <w:proofErr w:type="spellEnd"/>
      <w:r>
        <w:t>-Feature ermöglicht einen berührungslosen Prozess für das gesamte Pouch-Handling und bietet unseren Kunden erhebliche Vorteile, indem es die Auftragsdurchlaufzeiten verkürzt und wertvollen Platz einspart.“</w:t>
      </w:r>
    </w:p>
    <w:p w14:paraId="030EECD1" w14:textId="77777777" w:rsidR="00790C11" w:rsidRDefault="00000000">
      <w:pPr>
        <w:spacing w:after="240" w:line="360" w:lineRule="auto"/>
      </w:pPr>
      <w:r>
        <w:t xml:space="preserve">Das BEUMER Group Pouch System mit </w:t>
      </w:r>
      <w:proofErr w:type="spellStart"/>
      <w:r>
        <w:t>AutoDrop</w:t>
      </w:r>
      <w:proofErr w:type="spellEnd"/>
      <w:r>
        <w:t xml:space="preserve"> ist ab sofort weltweit verfügbar.</w:t>
      </w:r>
    </w:p>
    <w:p w14:paraId="6E9FCA77" w14:textId="77777777" w:rsidR="00790C11" w:rsidRDefault="00000000">
      <w:pPr>
        <w:spacing w:after="240" w:line="360" w:lineRule="auto"/>
      </w:pPr>
      <w:r>
        <w:t xml:space="preserve">Weitere Informationen zum Pouch System mit </w:t>
      </w:r>
      <w:proofErr w:type="spellStart"/>
      <w:r>
        <w:t>AutroDrop</w:t>
      </w:r>
      <w:proofErr w:type="spellEnd"/>
      <w:r>
        <w:t xml:space="preserve"> von der BEUMER Group finden Sie unter: </w:t>
      </w:r>
      <w:hyperlink r:id="rId8">
        <w:r>
          <w:rPr>
            <w:color w:val="1155CC"/>
            <w:u w:val="single"/>
          </w:rPr>
          <w:t>https://www.beumergroup.com/products-systems/logistics-systems/bg-pouch-system</w:t>
        </w:r>
      </w:hyperlink>
      <w:r>
        <w:t xml:space="preserve">. </w:t>
      </w:r>
    </w:p>
    <w:p w14:paraId="03272E73" w14:textId="77777777" w:rsidR="00790C11" w:rsidRDefault="00790C11">
      <w:pPr>
        <w:pBdr>
          <w:top w:val="nil"/>
          <w:left w:val="nil"/>
          <w:bottom w:val="nil"/>
          <w:right w:val="nil"/>
          <w:between w:val="nil"/>
        </w:pBdr>
        <w:spacing w:line="360" w:lineRule="auto"/>
        <w:ind w:right="-60"/>
      </w:pPr>
    </w:p>
    <w:p w14:paraId="112D9585" w14:textId="77777777" w:rsidR="00790C11" w:rsidRDefault="00000000">
      <w:pPr>
        <w:pBdr>
          <w:top w:val="nil"/>
          <w:left w:val="nil"/>
          <w:bottom w:val="nil"/>
          <w:right w:val="nil"/>
          <w:between w:val="nil"/>
        </w:pBdr>
        <w:spacing w:line="360" w:lineRule="auto"/>
        <w:ind w:right="-60"/>
        <w:rPr>
          <w:i/>
          <w:color w:val="000000"/>
        </w:rPr>
      </w:pPr>
      <w:r>
        <w:rPr>
          <w:i/>
          <w:highlight w:val="white"/>
        </w:rPr>
        <w:t>2.712</w:t>
      </w:r>
      <w:r>
        <w:rPr>
          <w:i/>
          <w:color w:val="000000"/>
          <w:highlight w:val="white"/>
        </w:rPr>
        <w:t xml:space="preserve"> Ze</w:t>
      </w:r>
      <w:r>
        <w:rPr>
          <w:i/>
          <w:color w:val="000000"/>
        </w:rPr>
        <w:t>ichen (inkl. Leerzeichen)</w:t>
      </w:r>
    </w:p>
    <w:p w14:paraId="1CCDDB73" w14:textId="77777777" w:rsidR="00790C11" w:rsidRDefault="00790C11">
      <w:pPr>
        <w:pBdr>
          <w:top w:val="nil"/>
          <w:left w:val="nil"/>
          <w:bottom w:val="nil"/>
          <w:right w:val="nil"/>
          <w:between w:val="nil"/>
        </w:pBdr>
        <w:spacing w:line="360" w:lineRule="auto"/>
        <w:ind w:right="-60"/>
        <w:rPr>
          <w:i/>
        </w:rPr>
      </w:pPr>
    </w:p>
    <w:p w14:paraId="66F814EC" w14:textId="29134BFF" w:rsidR="00830EC1" w:rsidRPr="00830EC1" w:rsidRDefault="00000000" w:rsidP="00830EC1">
      <w:pPr>
        <w:pBdr>
          <w:top w:val="nil"/>
          <w:left w:val="nil"/>
          <w:bottom w:val="nil"/>
          <w:right w:val="nil"/>
          <w:between w:val="nil"/>
        </w:pBdr>
        <w:spacing w:line="360" w:lineRule="auto"/>
        <w:ind w:right="-60"/>
        <w:rPr>
          <w:b/>
        </w:rPr>
      </w:pPr>
      <w:r>
        <w:rPr>
          <w:b/>
        </w:rPr>
        <w:t>Bildzeile:</w:t>
      </w:r>
    </w:p>
    <w:p w14:paraId="0FCCA309" w14:textId="3C5E1D5F" w:rsidR="00830EC1" w:rsidRDefault="00830EC1">
      <w:pPr>
        <w:spacing w:line="360" w:lineRule="auto"/>
      </w:pPr>
      <w:r>
        <w:rPr>
          <w:noProof/>
        </w:rPr>
        <w:drawing>
          <wp:inline distT="0" distB="0" distL="0" distR="0" wp14:anchorId="44BDCFA0" wp14:editId="7A8632DB">
            <wp:extent cx="3209925" cy="2138181"/>
            <wp:effectExtent l="0" t="0" r="0" b="0"/>
            <wp:docPr id="1738026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291" cy="2143087"/>
                    </a:xfrm>
                    <a:prstGeom prst="rect">
                      <a:avLst/>
                    </a:prstGeom>
                    <a:noFill/>
                    <a:ln>
                      <a:noFill/>
                    </a:ln>
                  </pic:spPr>
                </pic:pic>
              </a:graphicData>
            </a:graphic>
          </wp:inline>
        </w:drawing>
      </w:r>
    </w:p>
    <w:p w14:paraId="3335B0B6" w14:textId="77777777" w:rsidR="00790C11" w:rsidRDefault="00000000">
      <w:pPr>
        <w:pBdr>
          <w:top w:val="nil"/>
          <w:left w:val="nil"/>
          <w:bottom w:val="nil"/>
          <w:right w:val="nil"/>
          <w:between w:val="nil"/>
        </w:pBdr>
        <w:spacing w:line="360" w:lineRule="auto"/>
      </w:pPr>
      <w:r>
        <w:rPr>
          <w:b/>
          <w:color w:val="000000"/>
        </w:rPr>
        <w:t>Bild 1</w:t>
      </w:r>
      <w:r>
        <w:rPr>
          <w:color w:val="000000"/>
        </w:rPr>
        <w:t xml:space="preserve">: </w:t>
      </w:r>
      <w:r>
        <w:rPr>
          <w:color w:val="222222"/>
        </w:rPr>
        <w:t>Eine neue Funktion im BG Pouch System ermöglicht die vollständige Automatisierung des Entladeprozesses.</w:t>
      </w:r>
    </w:p>
    <w:p w14:paraId="2DC8FA14" w14:textId="50221554" w:rsidR="00790C11" w:rsidRDefault="00790C11">
      <w:pPr>
        <w:shd w:val="clear" w:color="auto" w:fill="FFFFFF"/>
        <w:spacing w:line="360" w:lineRule="auto"/>
      </w:pPr>
    </w:p>
    <w:p w14:paraId="17DFDEAA" w14:textId="77777777" w:rsidR="00830EC1" w:rsidRDefault="00830EC1">
      <w:pPr>
        <w:shd w:val="clear" w:color="auto" w:fill="FFFFFF"/>
        <w:spacing w:line="360" w:lineRule="auto"/>
      </w:pPr>
    </w:p>
    <w:p w14:paraId="4AA97254" w14:textId="4695F299" w:rsidR="00830EC1" w:rsidRDefault="00830EC1">
      <w:pPr>
        <w:shd w:val="clear" w:color="auto" w:fill="FFFFFF"/>
        <w:spacing w:line="360" w:lineRule="auto"/>
      </w:pPr>
      <w:r>
        <w:rPr>
          <w:noProof/>
        </w:rPr>
        <w:lastRenderedPageBreak/>
        <w:drawing>
          <wp:inline distT="0" distB="0" distL="0" distR="0" wp14:anchorId="09759C4D" wp14:editId="469919F9">
            <wp:extent cx="3197753" cy="2133600"/>
            <wp:effectExtent l="0" t="0" r="3175" b="0"/>
            <wp:docPr id="4070666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277" cy="2149963"/>
                    </a:xfrm>
                    <a:prstGeom prst="rect">
                      <a:avLst/>
                    </a:prstGeom>
                    <a:noFill/>
                    <a:ln>
                      <a:noFill/>
                    </a:ln>
                  </pic:spPr>
                </pic:pic>
              </a:graphicData>
            </a:graphic>
          </wp:inline>
        </w:drawing>
      </w:r>
    </w:p>
    <w:p w14:paraId="122EA171" w14:textId="77777777" w:rsidR="00790C11" w:rsidRDefault="00000000">
      <w:pPr>
        <w:spacing w:line="360" w:lineRule="auto"/>
      </w:pPr>
      <w:r>
        <w:rPr>
          <w:b/>
        </w:rPr>
        <w:t>Bild 2</w:t>
      </w:r>
      <w:r>
        <w:t xml:space="preserve">: </w:t>
      </w:r>
      <w:proofErr w:type="spellStart"/>
      <w:r>
        <w:rPr>
          <w:color w:val="222222"/>
        </w:rPr>
        <w:t>AutoDrop</w:t>
      </w:r>
      <w:proofErr w:type="spellEnd"/>
      <w:r>
        <w:rPr>
          <w:color w:val="222222"/>
        </w:rPr>
        <w:t xml:space="preserve"> nutzt eine innovative Legierung mit Formgedächtnis.</w:t>
      </w:r>
    </w:p>
    <w:p w14:paraId="21F42D2A" w14:textId="77777777" w:rsidR="00790C11" w:rsidRDefault="00790C11">
      <w:pPr>
        <w:pBdr>
          <w:top w:val="nil"/>
          <w:left w:val="nil"/>
          <w:bottom w:val="nil"/>
          <w:right w:val="nil"/>
          <w:between w:val="nil"/>
        </w:pBdr>
        <w:spacing w:line="360" w:lineRule="auto"/>
        <w:rPr>
          <w:color w:val="222222"/>
        </w:rPr>
      </w:pPr>
    </w:p>
    <w:p w14:paraId="2F75782E" w14:textId="77777777" w:rsidR="00790C11" w:rsidRDefault="00000000">
      <w:pPr>
        <w:pBdr>
          <w:top w:val="nil"/>
          <w:left w:val="nil"/>
          <w:bottom w:val="nil"/>
          <w:right w:val="nil"/>
          <w:between w:val="nil"/>
        </w:pBdr>
        <w:spacing w:line="360" w:lineRule="auto"/>
        <w:ind w:right="-704"/>
        <w:rPr>
          <w:color w:val="000000"/>
        </w:rPr>
      </w:pPr>
      <w:r>
        <w:rPr>
          <w:b/>
          <w:color w:val="000000"/>
        </w:rPr>
        <w:t xml:space="preserve">Bildnachweis: </w:t>
      </w:r>
      <w:r>
        <w:rPr>
          <w:color w:val="000000"/>
        </w:rPr>
        <w:t>BEUMER Group GmbH &amp; Co. KG</w:t>
      </w:r>
    </w:p>
    <w:p w14:paraId="489040F8" w14:textId="77777777" w:rsidR="00790C11" w:rsidRDefault="00000000">
      <w:pPr>
        <w:pBdr>
          <w:top w:val="nil"/>
          <w:left w:val="nil"/>
          <w:bottom w:val="nil"/>
          <w:right w:val="nil"/>
          <w:between w:val="nil"/>
        </w:pBdr>
        <w:rPr>
          <w:color w:val="000000"/>
        </w:rPr>
      </w:pPr>
      <w:hyperlink r:id="rId11">
        <w:r>
          <w:rPr>
            <w:color w:val="1155CC"/>
            <w:highlight w:val="white"/>
            <w:u w:val="single"/>
          </w:rPr>
          <w:t>Hier</w:t>
        </w:r>
      </w:hyperlink>
      <w:r>
        <w:rPr>
          <w:color w:val="000000"/>
          <w:highlight w:val="white"/>
        </w:rPr>
        <w:t xml:space="preserve"> klicken, </w:t>
      </w:r>
      <w:r>
        <w:rPr>
          <w:color w:val="000000"/>
        </w:rPr>
        <w:t>um eine hochauflösende Version des Bildes herunterzuladen.</w:t>
      </w:r>
    </w:p>
    <w:p w14:paraId="61195623" w14:textId="77777777" w:rsidR="00790C11" w:rsidRDefault="00790C11">
      <w:pPr>
        <w:pBdr>
          <w:top w:val="nil"/>
          <w:left w:val="nil"/>
          <w:bottom w:val="nil"/>
          <w:right w:val="nil"/>
          <w:between w:val="nil"/>
        </w:pBdr>
        <w:spacing w:line="360" w:lineRule="auto"/>
      </w:pPr>
    </w:p>
    <w:p w14:paraId="240A7A12" w14:textId="77777777" w:rsidR="00790C11" w:rsidRDefault="00790C11">
      <w:pPr>
        <w:pBdr>
          <w:top w:val="nil"/>
          <w:left w:val="nil"/>
          <w:bottom w:val="nil"/>
          <w:right w:val="nil"/>
          <w:between w:val="nil"/>
        </w:pBdr>
        <w:spacing w:line="360" w:lineRule="auto"/>
      </w:pPr>
    </w:p>
    <w:p w14:paraId="40F9D9F5" w14:textId="77777777" w:rsidR="00790C11" w:rsidRDefault="00000000">
      <w:pPr>
        <w:pBdr>
          <w:top w:val="nil"/>
          <w:left w:val="nil"/>
          <w:bottom w:val="nil"/>
          <w:right w:val="nil"/>
          <w:between w:val="nil"/>
        </w:pBdr>
        <w:spacing w:line="360" w:lineRule="auto"/>
        <w:rPr>
          <w:color w:val="000000"/>
        </w:rPr>
      </w:pPr>
      <w:r>
        <w:rPr>
          <w:b/>
          <w:color w:val="000000"/>
        </w:rPr>
        <w:t>Über die BEUMER Group</w:t>
      </w:r>
      <w:r>
        <w:br/>
      </w:r>
      <w:r>
        <w:rPr>
          <w:color w:val="000000"/>
        </w:rPr>
        <w:t xml:space="preserve">Die BEUMER Group ist ein globaler Hersteller von Intralogistiksystemen und Familienunternehmen in dritter Generation. Als "Partner </w:t>
      </w:r>
      <w:proofErr w:type="spellStart"/>
      <w:r>
        <w:rPr>
          <w:color w:val="000000"/>
        </w:rPr>
        <w:t>of</w:t>
      </w:r>
      <w:proofErr w:type="spellEnd"/>
      <w:r>
        <w:rPr>
          <w:color w:val="000000"/>
        </w:rPr>
        <w:t xml:space="preserve"> Choice" für die Branchen Bergbau, Zement, Baustoffe, Petrochemie, Konsumgüter, Post, E-Commerce, Mode und Gepäckförderung bietet das Unternehmen hochwertige Systemlösungen und eine umfassende Kundenbetreuung. Mit weltweit 5.600 Mitarbeitern erwirtschaftet die BEUMER Group einen jährlichen Auftragseingang von rund 1,25 Milliarden Euro. Dem Unternehmensmotto "Made Different" folgend, verpflichtet sich BEUMER zu höchsten Standards bei Qualität, Innovation und Nachhaltigkeit.</w:t>
      </w:r>
    </w:p>
    <w:p w14:paraId="4C2B688A" w14:textId="77777777" w:rsidR="00790C11" w:rsidRDefault="00000000">
      <w:pPr>
        <w:pBdr>
          <w:top w:val="nil"/>
          <w:left w:val="nil"/>
          <w:bottom w:val="nil"/>
          <w:right w:val="nil"/>
          <w:between w:val="nil"/>
        </w:pBdr>
        <w:spacing w:line="360" w:lineRule="auto"/>
        <w:rPr>
          <w:color w:val="000000"/>
        </w:rPr>
      </w:pPr>
      <w:r>
        <w:rPr>
          <w:color w:val="000000"/>
        </w:rPr>
        <w:t xml:space="preserve">Mehr Informationen unter: </w:t>
      </w:r>
      <w:hyperlink r:id="rId12">
        <w:r>
          <w:rPr>
            <w:color w:val="1155CC"/>
            <w:u w:val="single"/>
          </w:rPr>
          <w:t>www.beumer.com</w:t>
        </w:r>
      </w:hyperlink>
      <w:r>
        <w:t>.</w:t>
      </w:r>
    </w:p>
    <w:p w14:paraId="38565C7C" w14:textId="77777777" w:rsidR="00790C11" w:rsidRDefault="00790C11">
      <w:pPr>
        <w:pBdr>
          <w:top w:val="nil"/>
          <w:left w:val="nil"/>
          <w:bottom w:val="nil"/>
          <w:right w:val="nil"/>
          <w:between w:val="nil"/>
        </w:pBdr>
        <w:spacing w:line="360" w:lineRule="auto"/>
        <w:rPr>
          <w:color w:val="000000"/>
        </w:rPr>
      </w:pPr>
    </w:p>
    <w:p w14:paraId="6426DF88" w14:textId="77777777" w:rsidR="00790C11" w:rsidRDefault="00790C11">
      <w:pPr>
        <w:pBdr>
          <w:top w:val="nil"/>
          <w:left w:val="nil"/>
          <w:bottom w:val="nil"/>
          <w:right w:val="nil"/>
          <w:between w:val="nil"/>
        </w:pBdr>
        <w:spacing w:line="360" w:lineRule="auto"/>
        <w:ind w:right="-704"/>
        <w:rPr>
          <w:color w:val="000000"/>
        </w:rPr>
      </w:pPr>
    </w:p>
    <w:p w14:paraId="425A401E" w14:textId="77777777" w:rsidR="00790C11" w:rsidRDefault="00000000">
      <w:pPr>
        <w:pBdr>
          <w:top w:val="nil"/>
          <w:left w:val="nil"/>
          <w:bottom w:val="nil"/>
          <w:right w:val="nil"/>
          <w:between w:val="nil"/>
        </w:pBdr>
        <w:rPr>
          <w:b/>
          <w:color w:val="000000"/>
        </w:rPr>
      </w:pPr>
      <w:r>
        <w:rPr>
          <w:b/>
          <w:color w:val="000000"/>
        </w:rPr>
        <w:t>Pressekontakt</w:t>
      </w:r>
      <w:r>
        <w:rPr>
          <w:b/>
          <w:color w:val="000000"/>
        </w:rPr>
        <w:br/>
      </w:r>
    </w:p>
    <w:p w14:paraId="1B5AA554" w14:textId="77777777" w:rsidR="00790C11" w:rsidRDefault="00000000">
      <w:pPr>
        <w:pBdr>
          <w:top w:val="nil"/>
          <w:left w:val="nil"/>
          <w:bottom w:val="nil"/>
          <w:right w:val="nil"/>
          <w:between w:val="nil"/>
        </w:pBdr>
        <w:rPr>
          <w:b/>
          <w:color w:val="000000"/>
          <w:sz w:val="18"/>
          <w:szCs w:val="18"/>
        </w:rPr>
      </w:pPr>
      <w:r>
        <w:rPr>
          <w:b/>
          <w:color w:val="000000"/>
          <w:sz w:val="18"/>
          <w:szCs w:val="18"/>
        </w:rPr>
        <w:t>Verena Breuer:</w:t>
      </w:r>
      <w:r>
        <w:rPr>
          <w:color w:val="000000"/>
          <w:sz w:val="18"/>
          <w:szCs w:val="18"/>
        </w:rPr>
        <w:t xml:space="preserve"> </w:t>
      </w:r>
      <w:r>
        <w:tab/>
      </w:r>
      <w:r>
        <w:tab/>
      </w:r>
      <w:r>
        <w:rPr>
          <w:color w:val="000000"/>
          <w:sz w:val="18"/>
          <w:szCs w:val="18"/>
        </w:rPr>
        <w:t>Tel. + 49 (0) 2521 24 317</w:t>
      </w:r>
      <w:r>
        <w:tab/>
      </w:r>
      <w:r>
        <w:tab/>
      </w:r>
      <w:r>
        <w:rPr>
          <w:color w:val="000000"/>
          <w:sz w:val="18"/>
          <w:szCs w:val="18"/>
        </w:rPr>
        <w:t xml:space="preserve">Mail: </w:t>
      </w:r>
      <w:hyperlink r:id="rId13">
        <w:r>
          <w:rPr>
            <w:color w:val="000000"/>
            <w:sz w:val="18"/>
            <w:szCs w:val="18"/>
            <w:u w:val="single"/>
          </w:rPr>
          <w:t>verena.breuer@beumer.com</w:t>
        </w:r>
      </w:hyperlink>
      <w:r>
        <w:rPr>
          <w:color w:val="000000"/>
          <w:sz w:val="18"/>
          <w:szCs w:val="18"/>
          <w:u w:val="single"/>
        </w:rPr>
        <w:t xml:space="preserve"> </w:t>
      </w:r>
    </w:p>
    <w:sectPr w:rsidR="00790C11">
      <w:headerReference w:type="even" r:id="rId14"/>
      <w:headerReference w:type="default" r:id="rId15"/>
      <w:footerReference w:type="default" r:id="rId16"/>
      <w:headerReference w:type="first" r:id="rId17"/>
      <w:footerReference w:type="first" r:id="rId18"/>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7E45B" w14:textId="77777777" w:rsidR="00502B0F" w:rsidRDefault="00502B0F">
      <w:r>
        <w:separator/>
      </w:r>
    </w:p>
  </w:endnote>
  <w:endnote w:type="continuationSeparator" w:id="0">
    <w:p w14:paraId="2B57BDC1" w14:textId="77777777" w:rsidR="00502B0F" w:rsidRDefault="0050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E620BFF-E545-4ACD-8A8B-5EF941E939A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611E5EE4-E756-46D0-840D-72B9414DE10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E0A321E-6551-4008-8D45-FD0799571BDE}"/>
    <w:embedItalic r:id="rId4" w:fontKey="{3673F16A-9B01-4311-9041-636C7BD242DD}"/>
  </w:font>
  <w:font w:name="Calibri">
    <w:panose1 w:val="020F0502020204030204"/>
    <w:charset w:val="00"/>
    <w:family w:val="swiss"/>
    <w:pitch w:val="variable"/>
    <w:sig w:usb0="E4002EFF" w:usb1="C200247B" w:usb2="00000009" w:usb3="00000000" w:csb0="000001FF" w:csb1="00000000"/>
    <w:embedRegular r:id="rId5" w:fontKey="{AB16DC9E-CABD-4ADC-80D6-A8C935927CE9}"/>
  </w:font>
  <w:font w:name="Cambria">
    <w:panose1 w:val="02040503050406030204"/>
    <w:charset w:val="00"/>
    <w:family w:val="roman"/>
    <w:pitch w:val="variable"/>
    <w:sig w:usb0="E00006FF" w:usb1="420024FF" w:usb2="02000000" w:usb3="00000000" w:csb0="0000019F" w:csb1="00000000"/>
    <w:embedRegular r:id="rId6" w:fontKey="{867A2CC2-7E97-41A0-AEA5-6435FFF62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5185B" w14:textId="77777777" w:rsidR="00790C11" w:rsidRDefault="00790C11">
    <w:pPr>
      <w:pBdr>
        <w:top w:val="nil"/>
        <w:left w:val="nil"/>
        <w:bottom w:val="nil"/>
        <w:right w:val="nil"/>
        <w:between w:val="nil"/>
      </w:pBdr>
      <w:rPr>
        <w:b/>
        <w:color w:val="000000"/>
        <w:sz w:val="16"/>
        <w:szCs w:val="16"/>
      </w:rPr>
    </w:pPr>
  </w:p>
  <w:p w14:paraId="10944011" w14:textId="77777777" w:rsidR="00790C11" w:rsidRDefault="00000000">
    <w:pPr>
      <w:pBdr>
        <w:top w:val="nil"/>
        <w:left w:val="nil"/>
        <w:bottom w:val="nil"/>
        <w:right w:val="nil"/>
        <w:between w:val="nil"/>
      </w:pBdr>
      <w:jc w:val="right"/>
      <w:rPr>
        <w:b/>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shd w:val="clear" w:color="auto" w:fill="E6E6E6"/>
      </w:rPr>
      <w:fldChar w:fldCharType="begin"/>
    </w:r>
    <w:r>
      <w:rPr>
        <w:color w:val="000000"/>
        <w:sz w:val="16"/>
        <w:szCs w:val="16"/>
        <w:shd w:val="clear" w:color="auto" w:fill="E6E6E6"/>
      </w:rPr>
      <w:instrText>PAGE</w:instrText>
    </w:r>
    <w:r>
      <w:rPr>
        <w:color w:val="000000"/>
        <w:sz w:val="16"/>
        <w:szCs w:val="16"/>
        <w:shd w:val="clear" w:color="auto" w:fill="E6E6E6"/>
      </w:rPr>
      <w:fldChar w:fldCharType="separate"/>
    </w:r>
    <w:r w:rsidR="00830EC1">
      <w:rPr>
        <w:noProof/>
        <w:color w:val="000000"/>
        <w:sz w:val="16"/>
        <w:szCs w:val="16"/>
        <w:shd w:val="clear" w:color="auto" w:fill="E6E6E6"/>
      </w:rPr>
      <w:t>2</w:t>
    </w:r>
    <w:r>
      <w:rPr>
        <w:color w:val="000000"/>
        <w:sz w:val="16"/>
        <w:szCs w:val="16"/>
        <w:shd w:val="clear" w:color="auto" w:fill="E6E6E6"/>
      </w:rPr>
      <w:fldChar w:fldCharType="end"/>
    </w:r>
    <w:r>
      <w:rPr>
        <w:color w:val="000000"/>
        <w:sz w:val="16"/>
        <w:szCs w:val="16"/>
      </w:rPr>
      <w:t>/</w:t>
    </w:r>
    <w:r>
      <w:rPr>
        <w:color w:val="000000"/>
        <w:sz w:val="16"/>
        <w:szCs w:val="16"/>
        <w:shd w:val="clear" w:color="auto" w:fill="E6E6E6"/>
      </w:rPr>
      <w:fldChar w:fldCharType="begin"/>
    </w:r>
    <w:r>
      <w:rPr>
        <w:color w:val="000000"/>
        <w:sz w:val="16"/>
        <w:szCs w:val="16"/>
        <w:shd w:val="clear" w:color="auto" w:fill="E6E6E6"/>
      </w:rPr>
      <w:instrText>NUMPAGES</w:instrText>
    </w:r>
    <w:r>
      <w:rPr>
        <w:color w:val="000000"/>
        <w:sz w:val="16"/>
        <w:szCs w:val="16"/>
        <w:shd w:val="clear" w:color="auto" w:fill="E6E6E6"/>
      </w:rPr>
      <w:fldChar w:fldCharType="separate"/>
    </w:r>
    <w:r w:rsidR="00830EC1">
      <w:rPr>
        <w:noProof/>
        <w:color w:val="000000"/>
        <w:sz w:val="16"/>
        <w:szCs w:val="16"/>
        <w:shd w:val="clear" w:color="auto" w:fill="E6E6E6"/>
      </w:rPr>
      <w:t>3</w:t>
    </w:r>
    <w:r>
      <w:rPr>
        <w:color w:val="000000"/>
        <w:sz w:val="16"/>
        <w:szCs w:val="16"/>
        <w:shd w:val="clear" w:color="auto" w:fill="E6E6E6"/>
      </w:rPr>
      <w:fldChar w:fldCharType="end"/>
    </w:r>
  </w:p>
  <w:p w14:paraId="226A79F6" w14:textId="77777777" w:rsidR="00790C11" w:rsidRDefault="00790C11">
    <w:pPr>
      <w:pBdr>
        <w:top w:val="nil"/>
        <w:left w:val="nil"/>
        <w:bottom w:val="nil"/>
        <w:right w:val="nil"/>
        <w:between w:val="nil"/>
      </w:pBd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61D16" w14:textId="77777777" w:rsidR="00790C11" w:rsidRDefault="00000000">
    <w:pPr>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shd w:val="clear" w:color="auto" w:fill="E6E6E6"/>
      </w:rPr>
      <w:fldChar w:fldCharType="begin"/>
    </w:r>
    <w:r>
      <w:rPr>
        <w:color w:val="000000"/>
        <w:sz w:val="16"/>
        <w:szCs w:val="16"/>
        <w:shd w:val="clear" w:color="auto" w:fill="E6E6E6"/>
      </w:rPr>
      <w:instrText>PAGE</w:instrText>
    </w:r>
    <w:r>
      <w:rPr>
        <w:color w:val="000000"/>
        <w:sz w:val="16"/>
        <w:szCs w:val="16"/>
        <w:shd w:val="clear" w:color="auto" w:fill="E6E6E6"/>
      </w:rPr>
      <w:fldChar w:fldCharType="separate"/>
    </w:r>
    <w:r w:rsidR="00830EC1">
      <w:rPr>
        <w:noProof/>
        <w:color w:val="000000"/>
        <w:sz w:val="16"/>
        <w:szCs w:val="16"/>
        <w:shd w:val="clear" w:color="auto" w:fill="E6E6E6"/>
      </w:rPr>
      <w:t>1</w:t>
    </w:r>
    <w:r>
      <w:rPr>
        <w:color w:val="000000"/>
        <w:sz w:val="16"/>
        <w:szCs w:val="16"/>
        <w:shd w:val="clear" w:color="auto" w:fill="E6E6E6"/>
      </w:rPr>
      <w:fldChar w:fldCharType="end"/>
    </w:r>
    <w:r>
      <w:rPr>
        <w:color w:val="000000"/>
        <w:sz w:val="16"/>
        <w:szCs w:val="16"/>
      </w:rPr>
      <w:t>/1</w:t>
    </w:r>
  </w:p>
  <w:p w14:paraId="1A66BEDE" w14:textId="77777777" w:rsidR="00790C11" w:rsidRDefault="00790C11">
    <w:pPr>
      <w:pBdr>
        <w:top w:val="nil"/>
        <w:left w:val="nil"/>
        <w:bottom w:val="nil"/>
        <w:right w:val="nil"/>
        <w:between w:val="nil"/>
      </w:pBdr>
      <w:rPr>
        <w:rFonts w:ascii="Calibri" w:eastAsia="Calibri" w:hAnsi="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DC5F2" w14:textId="77777777" w:rsidR="00502B0F" w:rsidRDefault="00502B0F">
      <w:r>
        <w:separator/>
      </w:r>
    </w:p>
  </w:footnote>
  <w:footnote w:type="continuationSeparator" w:id="0">
    <w:p w14:paraId="49120C8F" w14:textId="77777777" w:rsidR="00502B0F" w:rsidRDefault="00502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8BCFB" w14:textId="77777777" w:rsidR="00790C11"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shd w:val="clear" w:color="auto" w:fill="E6E6E6"/>
      </w:rPr>
      <w:fldChar w:fldCharType="begin"/>
    </w:r>
    <w:r>
      <w:rPr>
        <w:rFonts w:ascii="Calibri" w:eastAsia="Calibri" w:hAnsi="Calibri" w:cs="Calibri"/>
        <w:color w:val="000000"/>
        <w:sz w:val="20"/>
        <w:szCs w:val="20"/>
        <w:shd w:val="clear" w:color="auto" w:fill="E6E6E6"/>
      </w:rPr>
      <w:instrText>PAGE</w:instrText>
    </w:r>
    <w:r>
      <w:rPr>
        <w:rFonts w:ascii="Calibri" w:eastAsia="Calibri" w:hAnsi="Calibri" w:cs="Calibri"/>
        <w:color w:val="000000"/>
        <w:sz w:val="20"/>
        <w:szCs w:val="20"/>
        <w:shd w:val="clear" w:color="auto" w:fill="E6E6E6"/>
      </w:rPr>
      <w:fldChar w:fldCharType="separate"/>
    </w:r>
    <w:r>
      <w:rPr>
        <w:rFonts w:ascii="Calibri" w:eastAsia="Calibri" w:hAnsi="Calibri" w:cs="Calibri"/>
        <w:color w:val="000000"/>
        <w:sz w:val="20"/>
        <w:szCs w:val="20"/>
        <w:shd w:val="clear" w:color="auto" w:fill="E6E6E6"/>
      </w:rPr>
      <w:fldChar w:fldCharType="end"/>
    </w:r>
  </w:p>
  <w:p w14:paraId="3A96DC46" w14:textId="77777777" w:rsidR="00790C11" w:rsidRDefault="00790C11">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A7FBC" w14:textId="77777777" w:rsidR="00790C11" w:rsidRDefault="00000000">
    <w:pPr>
      <w:pBdr>
        <w:top w:val="nil"/>
        <w:left w:val="nil"/>
        <w:bottom w:val="nil"/>
        <w:right w:val="nil"/>
        <w:between w:val="nil"/>
      </w:pBdr>
      <w:ind w:left="6237"/>
      <w:rPr>
        <w:b/>
        <w:color w:val="000000"/>
        <w:sz w:val="40"/>
        <w:szCs w:val="40"/>
      </w:rPr>
    </w:pPr>
    <w:r>
      <w:rPr>
        <w:noProof/>
      </w:rPr>
      <w:drawing>
        <wp:anchor distT="0" distB="0" distL="114300" distR="114300" simplePos="0" relativeHeight="251658240" behindDoc="0" locked="0" layoutInCell="1" hidden="0" allowOverlap="1" wp14:anchorId="5865830B" wp14:editId="496116C3">
          <wp:simplePos x="0" y="0"/>
          <wp:positionH relativeFrom="column">
            <wp:posOffset>3537584</wp:posOffset>
          </wp:positionH>
          <wp:positionV relativeFrom="paragraph">
            <wp:posOffset>208277</wp:posOffset>
          </wp:positionV>
          <wp:extent cx="2353945" cy="528955"/>
          <wp:effectExtent l="0" t="0" r="0" b="0"/>
          <wp:wrapNone/>
          <wp:docPr id="5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20E34F0D" w14:textId="77777777" w:rsidR="00790C11" w:rsidRDefault="00790C11">
    <w:pPr>
      <w:pBdr>
        <w:top w:val="nil"/>
        <w:left w:val="nil"/>
        <w:bottom w:val="nil"/>
        <w:right w:val="nil"/>
        <w:between w:val="nil"/>
      </w:pBdr>
      <w:ind w:left="6521"/>
      <w:rPr>
        <w:b/>
        <w:color w:val="000000"/>
        <w:sz w:val="40"/>
        <w:szCs w:val="40"/>
      </w:rPr>
    </w:pPr>
  </w:p>
  <w:p w14:paraId="4B5C7406" w14:textId="77777777" w:rsidR="00790C11" w:rsidRDefault="00000000">
    <w:pPr>
      <w:pBdr>
        <w:top w:val="nil"/>
        <w:left w:val="nil"/>
        <w:bottom w:val="nil"/>
        <w:right w:val="nil"/>
        <w:between w:val="nil"/>
      </w:pBdr>
      <w:rPr>
        <w:b/>
        <w:color w:val="000000"/>
        <w:sz w:val="40"/>
        <w:szCs w:val="40"/>
      </w:rPr>
    </w:pPr>
    <w:r>
      <w:rPr>
        <w:b/>
        <w:color w:val="000000"/>
        <w:sz w:val="40"/>
        <w:szCs w:val="40"/>
      </w:rPr>
      <w:t>Pressemitteilung</w:t>
    </w:r>
  </w:p>
  <w:p w14:paraId="34DBDCE7" w14:textId="77777777" w:rsidR="00790C11" w:rsidRDefault="00790C11">
    <w:pPr>
      <w:pBdr>
        <w:top w:val="nil"/>
        <w:left w:val="nil"/>
        <w:bottom w:val="nil"/>
        <w:right w:val="nil"/>
        <w:between w:val="nil"/>
      </w:pBdr>
      <w:tabs>
        <w:tab w:val="center" w:pos="4536"/>
        <w:tab w:val="right" w:pos="9072"/>
      </w:tabs>
      <w:rPr>
        <w:color w:val="000000"/>
        <w:sz w:val="20"/>
        <w:szCs w:val="20"/>
      </w:rPr>
    </w:pPr>
  </w:p>
  <w:p w14:paraId="71B651C6" w14:textId="77777777" w:rsidR="00790C11" w:rsidRDefault="00790C11">
    <w:pPr>
      <w:pBdr>
        <w:top w:val="nil"/>
        <w:left w:val="nil"/>
        <w:bottom w:val="nil"/>
        <w:right w:val="nil"/>
        <w:between w:val="nil"/>
      </w:pBdr>
      <w:tabs>
        <w:tab w:val="center" w:pos="4536"/>
        <w:tab w:val="right" w:pos="9072"/>
      </w:tabs>
      <w:rPr>
        <w:color w:val="000000"/>
        <w:sz w:val="20"/>
        <w:szCs w:val="20"/>
      </w:rPr>
    </w:pPr>
  </w:p>
  <w:p w14:paraId="7A6BFA2F" w14:textId="77777777" w:rsidR="00790C11" w:rsidRDefault="00790C11">
    <w:pPr>
      <w:pBdr>
        <w:top w:val="nil"/>
        <w:left w:val="nil"/>
        <w:bottom w:val="nil"/>
        <w:right w:val="nil"/>
        <w:between w:val="nil"/>
      </w:pBdr>
      <w:tabs>
        <w:tab w:val="center" w:pos="4536"/>
        <w:tab w:val="right" w:pos="9072"/>
      </w:tabs>
      <w:rPr>
        <w:color w:val="000000"/>
        <w:sz w:val="20"/>
        <w:szCs w:val="20"/>
      </w:rPr>
    </w:pPr>
  </w:p>
  <w:p w14:paraId="1B69D496" w14:textId="77777777" w:rsidR="00790C11" w:rsidRDefault="00790C11">
    <w:pPr>
      <w:pBdr>
        <w:top w:val="nil"/>
        <w:left w:val="nil"/>
        <w:bottom w:val="nil"/>
        <w:right w:val="nil"/>
        <w:between w:val="nil"/>
      </w:pBdr>
      <w:tabs>
        <w:tab w:val="center" w:pos="4536"/>
        <w:tab w:val="right" w:pos="9072"/>
      </w:tabs>
      <w:rPr>
        <w:color w:val="000000"/>
        <w:sz w:val="20"/>
        <w:szCs w:val="20"/>
      </w:rPr>
    </w:pPr>
  </w:p>
  <w:p w14:paraId="460D4D8B" w14:textId="77777777" w:rsidR="00790C11" w:rsidRDefault="00790C11">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2A24E" w14:textId="77777777" w:rsidR="00790C11" w:rsidRDefault="00000000">
    <w:pPr>
      <w:pBdr>
        <w:top w:val="nil"/>
        <w:left w:val="nil"/>
        <w:bottom w:val="nil"/>
        <w:right w:val="nil"/>
        <w:between w:val="nil"/>
      </w:pBdr>
      <w:ind w:left="6237"/>
      <w:rPr>
        <w:b/>
        <w:color w:val="000000"/>
        <w:sz w:val="40"/>
        <w:szCs w:val="40"/>
      </w:rPr>
    </w:pPr>
    <w:bookmarkStart w:id="0" w:name="_heading=h.gjdgxs" w:colFirst="0" w:colLast="0"/>
    <w:bookmarkEnd w:id="0"/>
    <w:r>
      <w:rPr>
        <w:noProof/>
      </w:rPr>
      <w:drawing>
        <wp:anchor distT="0" distB="0" distL="114300" distR="114300" simplePos="0" relativeHeight="251659264" behindDoc="0" locked="0" layoutInCell="1" hidden="0" allowOverlap="1" wp14:anchorId="2CB3018B" wp14:editId="6A4F0F01">
          <wp:simplePos x="0" y="0"/>
          <wp:positionH relativeFrom="column">
            <wp:posOffset>3537584</wp:posOffset>
          </wp:positionH>
          <wp:positionV relativeFrom="paragraph">
            <wp:posOffset>208277</wp:posOffset>
          </wp:positionV>
          <wp:extent cx="2353945" cy="528955"/>
          <wp:effectExtent l="0" t="0" r="0" b="0"/>
          <wp:wrapNone/>
          <wp:docPr id="54"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5F96274" w14:textId="77777777" w:rsidR="00790C11" w:rsidRDefault="00790C11">
    <w:pPr>
      <w:pBdr>
        <w:top w:val="nil"/>
        <w:left w:val="nil"/>
        <w:bottom w:val="nil"/>
        <w:right w:val="nil"/>
        <w:between w:val="nil"/>
      </w:pBdr>
      <w:ind w:left="6521"/>
      <w:rPr>
        <w:b/>
        <w:color w:val="000000"/>
        <w:sz w:val="40"/>
        <w:szCs w:val="40"/>
      </w:rPr>
    </w:pPr>
  </w:p>
  <w:p w14:paraId="0B42C6FF" w14:textId="77777777" w:rsidR="00790C11" w:rsidRDefault="00000000">
    <w:pPr>
      <w:pBdr>
        <w:top w:val="nil"/>
        <w:left w:val="nil"/>
        <w:bottom w:val="nil"/>
        <w:right w:val="nil"/>
        <w:between w:val="nil"/>
      </w:pBdr>
      <w:rPr>
        <w:b/>
        <w:color w:val="000000"/>
        <w:sz w:val="40"/>
        <w:szCs w:val="40"/>
      </w:rPr>
    </w:pPr>
    <w:r>
      <w:rPr>
        <w:color w:val="000000"/>
      </w:rPr>
      <w:br/>
    </w:r>
    <w:r>
      <w:rPr>
        <w:b/>
        <w:color w:val="000000"/>
        <w:sz w:val="40"/>
        <w:szCs w:val="40"/>
      </w:rPr>
      <w:t>Pressemitteilung</w:t>
    </w:r>
  </w:p>
  <w:p w14:paraId="1BD8E9B9" w14:textId="77777777" w:rsidR="00790C11" w:rsidRDefault="00790C11">
    <w:pPr>
      <w:pBdr>
        <w:top w:val="nil"/>
        <w:left w:val="nil"/>
        <w:bottom w:val="nil"/>
        <w:right w:val="nil"/>
        <w:between w:val="nil"/>
      </w:pBdr>
      <w:tabs>
        <w:tab w:val="center" w:pos="4536"/>
        <w:tab w:val="right" w:pos="9072"/>
      </w:tabs>
      <w:spacing w:line="276" w:lineRule="auto"/>
      <w:ind w:right="-60"/>
      <w:rPr>
        <w:color w:val="000000"/>
        <w:sz w:val="20"/>
        <w:szCs w:val="20"/>
      </w:rPr>
    </w:pPr>
  </w:p>
  <w:p w14:paraId="6B8B23D0" w14:textId="77777777" w:rsidR="00790C11" w:rsidRDefault="00790C11">
    <w:pPr>
      <w:pBdr>
        <w:top w:val="nil"/>
        <w:left w:val="nil"/>
        <w:bottom w:val="nil"/>
        <w:right w:val="nil"/>
        <w:between w:val="nil"/>
      </w:pBdr>
      <w:tabs>
        <w:tab w:val="center" w:pos="4536"/>
        <w:tab w:val="right" w:pos="9072"/>
      </w:tabs>
      <w:rPr>
        <w:b/>
        <w:color w:val="000000"/>
        <w:sz w:val="40"/>
        <w:szCs w:val="40"/>
      </w:rPr>
    </w:pPr>
  </w:p>
  <w:p w14:paraId="53E9D8F3" w14:textId="77777777" w:rsidR="00790C11" w:rsidRDefault="00790C11">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240046"/>
    <w:multiLevelType w:val="multilevel"/>
    <w:tmpl w:val="4CBE8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2903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C11"/>
    <w:rsid w:val="001F210E"/>
    <w:rsid w:val="00502B0F"/>
    <w:rsid w:val="00790C11"/>
    <w:rsid w:val="00830E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7360A"/>
  <w15:docId w15:val="{909B8D7A-D435-48A1-BC6E-33D5D61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outlineLvl w:val="0"/>
    </w:pPr>
    <w:rPr>
      <w:rFonts w:ascii="Open Sans Light" w:eastAsia="Open Sans Light" w:hAnsi="Open Sans Light" w:cs="Open Sans Light"/>
      <w:color w:val="808080"/>
      <w:sz w:val="52"/>
      <w:szCs w:val="52"/>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000">
    <w:name w:val="Normal Table000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Kommentartext">
    <w:name w:val="annotation text"/>
    <w:basedOn w:val="Normal0"/>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D2146A"/>
    <w:rPr>
      <w:b/>
      <w:bCs/>
    </w:rPr>
  </w:style>
  <w:style w:type="character" w:customStyle="1" w:styleId="KommentarthemaZchn">
    <w:name w:val="Kommentarthema Zchn"/>
    <w:basedOn w:val="KommentartextZchn"/>
    <w:link w:val="Kommentarthema"/>
    <w:uiPriority w:val="99"/>
    <w:semiHidden/>
    <w:rsid w:val="00D2146A"/>
    <w:rPr>
      <w:b/>
      <w:bCs/>
      <w:sz w:val="20"/>
      <w:szCs w:val="20"/>
    </w:rPr>
  </w:style>
  <w:style w:type="paragraph" w:customStyle="1" w:styleId="Subtitle0">
    <w:name w:val="Subtitle0"/>
    <w:basedOn w:val="Standard"/>
    <w:next w:val="Standar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Erwhnung">
    <w:name w:val="Mention"/>
    <w:basedOn w:val="Absatz-Standardschriftart"/>
    <w:uiPriority w:val="99"/>
    <w:unhideWhenUsed/>
    <w:rPr>
      <w:color w:val="2B579A"/>
      <w:shd w:val="clear" w:color="auto" w:fill="E6E6E6"/>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eumergroup.com/products-systems/logistics-systems/bg-pouch-system" TargetMode="External"/><Relationship Id="rId13" Type="http://schemas.openxmlformats.org/officeDocument/2006/relationships/hyperlink" Target="mailto:verena.breuer@beumer.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umer.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tekltd.sharepoint.com/sites/PublitekFTP/Shared%20Documents/Forms/AllItems.aspx?id=%2Fsites%2FPublitekFTP%2FShared%20Documents%2FCSH%2FPR%20PICTURES%2FBeumer%2FBEUPR033&amp;p=true&amp;ga=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vCc7oni3Z0wpnhMAA4grxP5O3A==">CgMxLjAyCGguZ2pkZ3hzOAByITFDQXYyeVBYd2tGU1BpT3BueUxJMU8wR0dBZUM1dXJjcQ==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3661</Characters>
  <Application>Microsoft Office Word</Application>
  <DocSecurity>0</DocSecurity>
  <Lines>30</Lines>
  <Paragraphs>8</Paragraphs>
  <ScaleCrop>false</ScaleCrop>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Breuer, Verena</dc:creator>
  <cp:lastModifiedBy>Carsten Otte (DE)</cp:lastModifiedBy>
  <cp:revision>2</cp:revision>
  <dcterms:created xsi:type="dcterms:W3CDTF">2024-10-17T11:36:00Z</dcterms:created>
  <dcterms:modified xsi:type="dcterms:W3CDTF">2024-10-23T10:17:00Z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ba7b3a169f8ae317c589409485d9629669da45e970608697e2481ffa872333f1</vt:lpwstr>
  </property>
</Properties>
</file>